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4149" w14:textId="77777777" w:rsidR="00F439DE" w:rsidRDefault="00F439DE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08D8E5" w14:textId="6E336825" w:rsidR="004B4696" w:rsidRDefault="00D82D5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Infant Davenport</w:t>
      </w:r>
    </w:p>
    <w:p w14:paraId="4F6972CA" w14:textId="258D0D66" w:rsidR="00D82D59" w:rsidRPr="0022795D" w:rsidRDefault="00D82D5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16, 1907 – August 16, 1907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007E64" w:rsidR="0022795D" w:rsidRDefault="00D82D5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0FDA3AA" wp14:editId="378D29CC">
            <wp:extent cx="2037347" cy="2448025"/>
            <wp:effectExtent l="0" t="0" r="1270" b="0"/>
            <wp:docPr id="156705967" name="Picture 7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5967" name="Picture 7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1" t="22816" r="32627" b="22261"/>
                    <a:stretch/>
                  </pic:blipFill>
                  <pic:spPr bwMode="auto">
                    <a:xfrm>
                      <a:off x="0" y="0"/>
                      <a:ext cx="2037587" cy="244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0C744F76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Davinport</w:t>
      </w:r>
    </w:p>
    <w:p w14:paraId="65190681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0C1B7C40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 </w:t>
      </w:r>
    </w:p>
    <w:p w14:paraId="12D95E2D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Name Davenport</w:t>
      </w:r>
    </w:p>
    <w:p w14:paraId="37FE907B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Gender Female</w:t>
      </w:r>
    </w:p>
    <w:p w14:paraId="3BF99800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Race White</w:t>
      </w:r>
    </w:p>
    <w:p w14:paraId="7148FF41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Age 0</w:t>
      </w:r>
    </w:p>
    <w:p w14:paraId="187556DA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Marital Status Single</w:t>
      </w:r>
    </w:p>
    <w:p w14:paraId="6891B4F2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Birth Date 16 Aug 1907</w:t>
      </w:r>
    </w:p>
    <w:p w14:paraId="38D79A41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Birth Place Wells County</w:t>
      </w:r>
    </w:p>
    <w:p w14:paraId="4245907F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Death Date 16 Aug 1907; stillborn</w:t>
      </w:r>
    </w:p>
    <w:p w14:paraId="01C52CA9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Death Place Lancaster, Wells, Indiana, USA</w:t>
      </w:r>
    </w:p>
    <w:p w14:paraId="044EFEAE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Death Registration Date 1907</w:t>
      </w:r>
    </w:p>
    <w:p w14:paraId="658CFDED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Father George Davenport</w:t>
      </w:r>
    </w:p>
    <w:p w14:paraId="6CF65E14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Mother Ethel Biddle</w:t>
      </w:r>
    </w:p>
    <w:p w14:paraId="428412E3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Informant: Daniel Biddle; Bluffton, Indiana</w:t>
      </w:r>
    </w:p>
    <w:p w14:paraId="5FD55E69" w14:textId="77777777" w:rsidR="00D82D59" w:rsidRPr="00D82D59" w:rsidRDefault="00D82D59" w:rsidP="00D82D59">
      <w:pPr>
        <w:contextualSpacing/>
        <w:rPr>
          <w:rFonts w:ascii="Book Antiqua" w:hAnsi="Book Antiqua"/>
          <w:sz w:val="30"/>
          <w:szCs w:val="30"/>
        </w:rPr>
      </w:pPr>
      <w:r w:rsidRPr="00D82D59">
        <w:rPr>
          <w:rFonts w:ascii="Book Antiqua" w:hAnsi="Book Antiqua"/>
          <w:sz w:val="30"/>
          <w:szCs w:val="30"/>
        </w:rPr>
        <w:t>Burial: August 17, 1907; Murray Cemetery</w:t>
      </w:r>
    </w:p>
    <w:p w14:paraId="169AF00A" w14:textId="43205025" w:rsidR="001762AF" w:rsidRPr="00407F38" w:rsidRDefault="001762AF" w:rsidP="00D82D59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762AF"/>
    <w:rsid w:val="001C24FB"/>
    <w:rsid w:val="001E5E6E"/>
    <w:rsid w:val="00211131"/>
    <w:rsid w:val="0022795D"/>
    <w:rsid w:val="00407F38"/>
    <w:rsid w:val="004B4696"/>
    <w:rsid w:val="004C4886"/>
    <w:rsid w:val="005F4559"/>
    <w:rsid w:val="007E7C52"/>
    <w:rsid w:val="008143D8"/>
    <w:rsid w:val="00861A11"/>
    <w:rsid w:val="00885643"/>
    <w:rsid w:val="0089288C"/>
    <w:rsid w:val="008D4408"/>
    <w:rsid w:val="008E23B0"/>
    <w:rsid w:val="00931CA5"/>
    <w:rsid w:val="009D308C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D82D59"/>
    <w:rsid w:val="00E16677"/>
    <w:rsid w:val="00F05F77"/>
    <w:rsid w:val="00F108B3"/>
    <w:rsid w:val="00F27C02"/>
    <w:rsid w:val="00F34E6C"/>
    <w:rsid w:val="00F439DE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2025-01-20T00:40:00Z</dcterms:created>
  <dcterms:modified xsi:type="dcterms:W3CDTF">2026-05-19T12:36:00Z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