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06F" w:rsidRPr="00F5506F" w:rsidRDefault="00F5506F" w:rsidP="00F5506F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  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Julia “Judy” Thornburg, 79, of Bluffton passed away on Wednesday morning, April 4, 2018, at River Terrace Estates in Bluffton.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</w:rPr>
        <w:br/>
      </w:r>
      <w:r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  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Judy was born on October 23, 1938 in Wells County to Lloyd &amp; Cora (McAdams) Romine. A lifelong resident of Wells County, she graduated from Bluffton High School in 1956 and International Business College in 1957. She was a member of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Sonlight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Wesleyan Church.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</w:rPr>
        <w:br/>
      </w:r>
      <w:r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  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On August 24, 1968, Judy and Ivan “Ike” Thornburg were married. He preceded her in death on December 18, 2004.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</w:rPr>
        <w:br/>
      </w:r>
      <w:r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  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Survivors include her daughter Pam (Dave) Caldwell of Bluffton and 4 grandchildren; Jordan (Courtney) Caldwell of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Poneto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, Jenifer Caldwell of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Clarkrange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, TN, Brandy (Chad)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Eltzroth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of Liberty Center, Tyler (Nikki) Caldwell of Muncie and 12 great-grandchildren and 8 great-great- grandchildren. She is survived by a special friend, Virgil Kahn of Bluffton.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</w:rPr>
        <w:br/>
      </w:r>
      <w:r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  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She is preceded in death by her parents, a grandson Joey Caldwell and a granddaughter Christy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Tanksley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along with a sister Susan Riley and a brother Dr. Joe Romine.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</w:rPr>
        <w:br/>
      </w:r>
      <w:r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  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Services will be held at 10:30 A.M. on Monday (April 9th) at the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Thoma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/Rich,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Lemler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Funeral Home in Bluffton. Burial will follow at Fairview Cemetery in Bluffton. Calling hours will take place from 1 to 7 on Sunday at the funeral home 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</w:rPr>
        <w:br/>
      </w:r>
      <w:r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  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Memorials: Riley Children’s Hospital or Ronald McDonald House.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</w:rPr>
        <w:br/>
      </w:r>
      <w:r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  </w:t>
      </w:r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Funeral arrangements have been entrusted to the care of the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Thoma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/Rich, </w:t>
      </w:r>
      <w:proofErr w:type="spellStart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>Lemler</w:t>
      </w:r>
      <w:proofErr w:type="spellEnd"/>
      <w:r w:rsidRPr="00F5506F">
        <w:rPr>
          <w:rFonts w:ascii="Book Antiqua" w:eastAsia="Times New Roman" w:hAnsi="Book Antiqua" w:cs="Arial"/>
          <w:color w:val="404040"/>
          <w:sz w:val="24"/>
          <w:szCs w:val="24"/>
          <w:shd w:val="clear" w:color="auto" w:fill="FFFFFF"/>
        </w:rPr>
        <w:t xml:space="preserve"> Funeral Home in Bluffton.</w:t>
      </w:r>
      <w:r w:rsidRPr="00F5506F">
        <w:rPr>
          <w:rFonts w:ascii="Book Antiqua" w:eastAsia="Times New Roman" w:hAnsi="Book Antiqua" w:cs="Times New Roman"/>
          <w:sz w:val="24"/>
          <w:szCs w:val="24"/>
        </w:rPr>
        <w:t xml:space="preserve"> </w:t>
      </w:r>
    </w:p>
    <w:p w:rsidR="00F5506F" w:rsidRPr="00F5506F" w:rsidRDefault="00F5506F" w:rsidP="00F5506F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F5506F" w:rsidRPr="00F5506F" w:rsidRDefault="00F5506F" w:rsidP="00F5506F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</w:rPr>
      </w:pPr>
      <w:bookmarkStart w:id="0" w:name="_GoBack"/>
      <w:proofErr w:type="spellStart"/>
      <w:r w:rsidRPr="00F5506F">
        <w:rPr>
          <w:rFonts w:ascii="Book Antiqua" w:eastAsia="Times New Roman" w:hAnsi="Book Antiqua" w:cs="Times New Roman"/>
          <w:b/>
          <w:sz w:val="24"/>
          <w:szCs w:val="24"/>
        </w:rPr>
        <w:t>Thoma</w:t>
      </w:r>
      <w:proofErr w:type="spellEnd"/>
      <w:r w:rsidRPr="00F5506F">
        <w:rPr>
          <w:rFonts w:ascii="Book Antiqua" w:eastAsia="Times New Roman" w:hAnsi="Book Antiqua" w:cs="Times New Roman"/>
          <w:b/>
          <w:sz w:val="24"/>
          <w:szCs w:val="24"/>
        </w:rPr>
        <w:t xml:space="preserve">/Rich, </w:t>
      </w:r>
      <w:proofErr w:type="spellStart"/>
      <w:r w:rsidRPr="00F5506F">
        <w:rPr>
          <w:rFonts w:ascii="Book Antiqua" w:eastAsia="Times New Roman" w:hAnsi="Book Antiqua" w:cs="Times New Roman"/>
          <w:b/>
          <w:sz w:val="24"/>
          <w:szCs w:val="24"/>
        </w:rPr>
        <w:t>Lemler</w:t>
      </w:r>
      <w:proofErr w:type="spellEnd"/>
      <w:r w:rsidRPr="00F5506F">
        <w:rPr>
          <w:rFonts w:ascii="Book Antiqua" w:eastAsia="Times New Roman" w:hAnsi="Book Antiqua" w:cs="Times New Roman"/>
          <w:b/>
          <w:sz w:val="24"/>
          <w:szCs w:val="24"/>
        </w:rPr>
        <w:t xml:space="preserve"> Funeral Home online obit (accessed 4/5/2018)</w:t>
      </w:r>
    </w:p>
    <w:bookmarkEnd w:id="0"/>
    <w:p w:rsidR="00C66F28" w:rsidRDefault="00C66F28"/>
    <w:sectPr w:rsidR="00C66F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06F"/>
    <w:rsid w:val="00C66F28"/>
    <w:rsid w:val="00F5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3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1</cp:revision>
  <dcterms:created xsi:type="dcterms:W3CDTF">2018-04-06T01:25:00Z</dcterms:created>
  <dcterms:modified xsi:type="dcterms:W3CDTF">2018-04-06T01:27:00Z</dcterms:modified>
</cp:coreProperties>
</file>