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D1C19" w14:textId="3D20C757" w:rsidR="005A2D9C" w:rsidRPr="005A2D9C" w:rsidRDefault="00D1087E" w:rsidP="005A2D9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Ellen (Sowards)</w:t>
      </w:r>
      <w:r w:rsidR="005A2D9C" w:rsidRPr="005A2D9C">
        <w:rPr>
          <w:rFonts w:ascii="Book Antiqua" w:hAnsi="Book Antiqua"/>
          <w:sz w:val="40"/>
          <w:szCs w:val="40"/>
        </w:rPr>
        <w:t xml:space="preserve"> Sweeny</w:t>
      </w:r>
    </w:p>
    <w:p w14:paraId="1D25CE48" w14:textId="0B5CC5C9" w:rsidR="005A2D9C" w:rsidRPr="005A2D9C" w:rsidRDefault="00D1087E" w:rsidP="005A2D9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1869 – July 20, 1946</w:t>
      </w:r>
    </w:p>
    <w:p w14:paraId="01AB80E7" w14:textId="77777777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F7DCA4D" w14:textId="77777777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A2D9C">
        <w:rPr>
          <w:noProof/>
          <w:sz w:val="30"/>
          <w:szCs w:val="30"/>
        </w:rPr>
        <w:drawing>
          <wp:inline distT="0" distB="0" distL="0" distR="0" wp14:anchorId="6D65C7CF" wp14:editId="6F12C1DD">
            <wp:extent cx="3571875" cy="2554719"/>
            <wp:effectExtent l="0" t="0" r="0" b="0"/>
            <wp:docPr id="17964596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04" cy="256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85F19" w14:textId="6117C03B" w:rsidR="005A2D9C" w:rsidRPr="005A2D9C" w:rsidRDefault="005A2D9C" w:rsidP="005A2D9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>Photo by Bruce Sonner</w:t>
      </w:r>
    </w:p>
    <w:p w14:paraId="53DA5472" w14:textId="77777777" w:rsidR="005A2D9C" w:rsidRPr="005A2D9C" w:rsidRDefault="005A2D9C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F1392B" w14:textId="546B1A5B" w:rsidR="007D18A3" w:rsidRDefault="00D1087E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087E">
        <w:rPr>
          <w:rFonts w:ascii="Book Antiqua" w:hAnsi="Book Antiqua"/>
          <w:sz w:val="30"/>
          <w:szCs w:val="30"/>
        </w:rPr>
        <w:t>MRS. IDA SWEENY IS DEAD AFTER STROKE</w:t>
      </w:r>
      <w:r w:rsidRPr="00D1087E">
        <w:rPr>
          <w:rFonts w:ascii="Book Antiqua" w:hAnsi="Book Antiqua"/>
          <w:sz w:val="30"/>
          <w:szCs w:val="30"/>
        </w:rPr>
        <w:br/>
      </w:r>
      <w:r w:rsidRPr="00D1087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1087E">
        <w:rPr>
          <w:rFonts w:ascii="Book Antiqua" w:hAnsi="Book Antiqua"/>
          <w:sz w:val="30"/>
          <w:szCs w:val="30"/>
        </w:rPr>
        <w:t>Mrs. Ida Ellen Sweeny, 76, died at 2:15 a. m. today at her home three and one half miles south and east of Bluffton following an illness of six and one-half months. Death was due to a stroke of paralysis.</w:t>
      </w:r>
      <w:r w:rsidRPr="00D1087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1087E">
        <w:rPr>
          <w:rFonts w:ascii="Book Antiqua" w:hAnsi="Book Antiqua"/>
          <w:sz w:val="30"/>
          <w:szCs w:val="30"/>
        </w:rPr>
        <w:t xml:space="preserve">Born Oct. 2, 1869, in </w:t>
      </w:r>
      <w:proofErr w:type="gramStart"/>
      <w:r w:rsidRPr="00D1087E">
        <w:rPr>
          <w:rFonts w:ascii="Book Antiqua" w:hAnsi="Book Antiqua"/>
          <w:sz w:val="30"/>
          <w:szCs w:val="30"/>
        </w:rPr>
        <w:t>Wells county</w:t>
      </w:r>
      <w:proofErr w:type="gramEnd"/>
      <w:r w:rsidRPr="00D1087E">
        <w:rPr>
          <w:rFonts w:ascii="Book Antiqua" w:hAnsi="Book Antiqua"/>
          <w:sz w:val="30"/>
          <w:szCs w:val="30"/>
        </w:rPr>
        <w:t xml:space="preserve">, Mrs. Sweeny was a daughter of T. J. and Rachel Dailey Sowards. She was married at Tocsin Dec. 22, 1892 to </w:t>
      </w:r>
      <w:proofErr w:type="spellStart"/>
      <w:r w:rsidRPr="00D1087E">
        <w:rPr>
          <w:rFonts w:ascii="Book Antiqua" w:hAnsi="Book Antiqua"/>
          <w:sz w:val="30"/>
          <w:szCs w:val="30"/>
        </w:rPr>
        <w:t>Willit</w:t>
      </w:r>
      <w:proofErr w:type="spellEnd"/>
      <w:r w:rsidRPr="00D1087E">
        <w:rPr>
          <w:rFonts w:ascii="Book Antiqua" w:hAnsi="Book Antiqua"/>
          <w:sz w:val="30"/>
          <w:szCs w:val="30"/>
        </w:rPr>
        <w:t xml:space="preserve"> C. Sweeny, whose death occurred May 11, 1942.</w:t>
      </w:r>
      <w:r w:rsidRPr="00D1087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1087E">
        <w:rPr>
          <w:rFonts w:ascii="Book Antiqua" w:hAnsi="Book Antiqua"/>
          <w:sz w:val="30"/>
          <w:szCs w:val="30"/>
        </w:rPr>
        <w:t xml:space="preserve">Surviving are two sons, Robert Sweeny, route 3, and Alfred Sweeny, of Mishawaka; three daughters, Mrs. May </w:t>
      </w:r>
      <w:proofErr w:type="spellStart"/>
      <w:r w:rsidRPr="00D1087E">
        <w:rPr>
          <w:rFonts w:ascii="Book Antiqua" w:hAnsi="Book Antiqua"/>
          <w:sz w:val="30"/>
          <w:szCs w:val="30"/>
        </w:rPr>
        <w:t>Deruyscher</w:t>
      </w:r>
      <w:proofErr w:type="spellEnd"/>
      <w:r w:rsidRPr="00D1087E">
        <w:rPr>
          <w:rFonts w:ascii="Book Antiqua" w:hAnsi="Book Antiqua"/>
          <w:sz w:val="30"/>
          <w:szCs w:val="30"/>
        </w:rPr>
        <w:t xml:space="preserve">, route 3, Mrs. Garth Double of Uniondale, and Miss Esther Sweeny, at home; two grandchildren reared in the home; seven other grandchildren; a sister, Mrs. Herman Lindeman, of Fort Wayne, and a brother, John R. Sowards, of Bluffton. Two sisters, Mrs. John Nash and Mrs. Reuben </w:t>
      </w:r>
      <w:proofErr w:type="gramStart"/>
      <w:r w:rsidRPr="00D1087E">
        <w:rPr>
          <w:rFonts w:ascii="Book Antiqua" w:hAnsi="Book Antiqua"/>
          <w:sz w:val="30"/>
          <w:szCs w:val="30"/>
        </w:rPr>
        <w:t>Nash</w:t>
      </w:r>
      <w:proofErr w:type="gramEnd"/>
      <w:r w:rsidRPr="00D1087E">
        <w:rPr>
          <w:rFonts w:ascii="Book Antiqua" w:hAnsi="Book Antiqua"/>
          <w:sz w:val="30"/>
          <w:szCs w:val="30"/>
        </w:rPr>
        <w:t xml:space="preserve"> are deceased.</w:t>
      </w:r>
      <w:r w:rsidRPr="00D1087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1087E">
        <w:rPr>
          <w:rFonts w:ascii="Book Antiqua" w:hAnsi="Book Antiqua"/>
          <w:sz w:val="30"/>
          <w:szCs w:val="30"/>
        </w:rPr>
        <w:t>The body was taken to the Jahn funeral home where friends may call after 5 o'clock this afternoon. The body will be taken to the residence Sunday morning.</w:t>
      </w:r>
      <w:r w:rsidRPr="00D1087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1087E">
        <w:rPr>
          <w:rFonts w:ascii="Book Antiqua" w:hAnsi="Book Antiqua"/>
          <w:sz w:val="30"/>
          <w:szCs w:val="30"/>
        </w:rPr>
        <w:t>Funeral services will be held at 2 p. m. Monday at the Wesleyan Methodist church, of which Mrs. Sweeny was a member, in charge of Rev. Glenn Appleman. Burial will be in the Fairview cemetery.</w:t>
      </w:r>
    </w:p>
    <w:p w14:paraId="221E03A0" w14:textId="77777777" w:rsidR="00D1087E" w:rsidRPr="005A2D9C" w:rsidRDefault="00D1087E" w:rsidP="006C13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36DE60" w14:textId="77777777" w:rsidR="005A2D9C" w:rsidRPr="005A2D9C" w:rsidRDefault="007D18A3" w:rsidP="005A2D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2D9C">
        <w:rPr>
          <w:rFonts w:ascii="Book Antiqua" w:hAnsi="Book Antiqua"/>
          <w:sz w:val="30"/>
          <w:szCs w:val="30"/>
        </w:rPr>
        <w:t xml:space="preserve">Bluffton News-Banner, </w:t>
      </w:r>
      <w:r w:rsidR="005A2D9C" w:rsidRPr="005A2D9C">
        <w:rPr>
          <w:rFonts w:ascii="Book Antiqua" w:hAnsi="Book Antiqua"/>
          <w:sz w:val="30"/>
          <w:szCs w:val="30"/>
        </w:rPr>
        <w:t>Wells County, Indiana</w:t>
      </w:r>
    </w:p>
    <w:p w14:paraId="54CEBFC3" w14:textId="020A36D0" w:rsidR="007D18A3" w:rsidRDefault="00D1087E">
      <w:r>
        <w:rPr>
          <w:rFonts w:ascii="Book Antiqua" w:hAnsi="Book Antiqua"/>
          <w:sz w:val="30"/>
          <w:szCs w:val="30"/>
        </w:rPr>
        <w:t>Saturday, July 20, 1946, p. 1, c. 3</w:t>
      </w:r>
    </w:p>
    <w:sectPr w:rsidR="007D18A3" w:rsidSect="005A2D9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A3"/>
    <w:rsid w:val="00492A88"/>
    <w:rsid w:val="005A2D9C"/>
    <w:rsid w:val="005F4AC7"/>
    <w:rsid w:val="006C1345"/>
    <w:rsid w:val="007D18A3"/>
    <w:rsid w:val="007F54DA"/>
    <w:rsid w:val="00D1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B9BC2"/>
  <w15:docId w15:val="{70FB6FB6-CE6D-449B-97E7-A0BCAEF6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2026-04-16T14:29:00Z</dcterms:created>
  <dcterms:modified xsi:type="dcterms:W3CDTF">2026-04-16T14:29:00Z</dcterms:modified>
</cp:coreProperties>
</file>