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1AE92" w14:textId="2D7A81CB" w:rsidR="00C435DA" w:rsidRPr="00C435DA" w:rsidRDefault="00C435DA" w:rsidP="00C435DA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 w:rsidRPr="00C435DA">
        <w:rPr>
          <w:rFonts w:ascii="Book Antiqua" w:hAnsi="Book Antiqua" w:cs="Arial"/>
          <w:sz w:val="40"/>
          <w:szCs w:val="40"/>
        </w:rPr>
        <w:t>Eli Richard Morgan</w:t>
      </w:r>
    </w:p>
    <w:p w14:paraId="4BEA41A3" w14:textId="3DF759F3" w:rsidR="00C435DA" w:rsidRPr="00C435DA" w:rsidRDefault="00C435DA" w:rsidP="00C435DA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 w:rsidRPr="00C435DA">
        <w:rPr>
          <w:rFonts w:ascii="Book Antiqua" w:hAnsi="Book Antiqua" w:cs="Arial"/>
          <w:sz w:val="40"/>
          <w:szCs w:val="40"/>
        </w:rPr>
        <w:t>August 12, 2010 – August 12, 2010</w:t>
      </w:r>
    </w:p>
    <w:p w14:paraId="7F425838" w14:textId="77777777" w:rsidR="00C435DA" w:rsidRPr="00C435DA" w:rsidRDefault="00C435DA" w:rsidP="00C435DA">
      <w:pPr>
        <w:spacing w:after="0"/>
        <w:jc w:val="center"/>
        <w:rPr>
          <w:rFonts w:ascii="Book Antiqua" w:hAnsi="Book Antiqua" w:cs="Arial"/>
          <w:sz w:val="30"/>
          <w:szCs w:val="30"/>
        </w:rPr>
      </w:pPr>
    </w:p>
    <w:p w14:paraId="78F5AEAD" w14:textId="7339D814" w:rsidR="00C435DA" w:rsidRPr="00C435DA" w:rsidRDefault="00C435DA" w:rsidP="00C435DA">
      <w:pPr>
        <w:spacing w:after="0"/>
        <w:jc w:val="center"/>
        <w:rPr>
          <w:rFonts w:ascii="Book Antiqua" w:hAnsi="Book Antiqua" w:cs="Arial"/>
          <w:sz w:val="30"/>
          <w:szCs w:val="30"/>
        </w:rPr>
      </w:pPr>
      <w:r w:rsidRPr="00C435DA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987FBE4" wp14:editId="276BEFF5">
            <wp:extent cx="2494969" cy="2409937"/>
            <wp:effectExtent l="0" t="0" r="635" b="9525"/>
            <wp:docPr id="1706215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094" cy="2423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9D2CA4" w14:textId="662D13F2" w:rsidR="00C435DA" w:rsidRPr="00C435DA" w:rsidRDefault="00C435DA" w:rsidP="00C435DA">
      <w:pPr>
        <w:spacing w:after="0"/>
        <w:jc w:val="center"/>
        <w:rPr>
          <w:rFonts w:ascii="Book Antiqua" w:hAnsi="Book Antiqua" w:cs="Arial"/>
          <w:sz w:val="30"/>
          <w:szCs w:val="30"/>
        </w:rPr>
      </w:pPr>
      <w:r w:rsidRPr="00C435DA">
        <w:rPr>
          <w:rFonts w:ascii="Book Antiqua" w:hAnsi="Book Antiqua" w:cs="Arial"/>
          <w:sz w:val="30"/>
          <w:szCs w:val="30"/>
        </w:rPr>
        <w:t>Photo by Thomas Liby</w:t>
      </w:r>
    </w:p>
    <w:p w14:paraId="62BAA18E" w14:textId="77777777" w:rsidR="00C435DA" w:rsidRPr="00C435DA" w:rsidRDefault="00C435DA" w:rsidP="00C435DA">
      <w:pPr>
        <w:spacing w:after="0"/>
        <w:rPr>
          <w:rFonts w:ascii="Book Antiqua" w:hAnsi="Book Antiqua" w:cs="Arial"/>
          <w:sz w:val="30"/>
          <w:szCs w:val="30"/>
        </w:rPr>
      </w:pPr>
    </w:p>
    <w:p w14:paraId="7826BED4" w14:textId="1C3B8ACF" w:rsidR="00C435DA" w:rsidRDefault="00C435DA" w:rsidP="00C435DA">
      <w:pPr>
        <w:spacing w:after="0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="009B7C5D" w:rsidRPr="00C435DA">
        <w:rPr>
          <w:rFonts w:ascii="Book Antiqua" w:hAnsi="Book Antiqua" w:cs="Arial"/>
          <w:sz w:val="30"/>
          <w:szCs w:val="30"/>
        </w:rPr>
        <w:t>Eli R. Morgan, infant, died Thursday, Aug. 12, 2010, at Lutheran Hospital in Fort Wayne.</w:t>
      </w:r>
      <w:r>
        <w:rPr>
          <w:rFonts w:ascii="Book Antiqua" w:hAnsi="Book Antiqua" w:cs="Arial"/>
          <w:sz w:val="30"/>
          <w:szCs w:val="30"/>
        </w:rPr>
        <w:t xml:space="preserve">  </w:t>
      </w:r>
      <w:r w:rsidR="009B7C5D" w:rsidRPr="00C435DA">
        <w:rPr>
          <w:rFonts w:ascii="Book Antiqua" w:hAnsi="Book Antiqua" w:cs="Arial"/>
          <w:sz w:val="30"/>
          <w:szCs w:val="30"/>
        </w:rPr>
        <w:t>Eli was born Thursday to Nathen R. Morgan and Crystal N. Sage, both of Bluffton.</w:t>
      </w:r>
      <w:r w:rsidR="009B7C5D" w:rsidRPr="00C435DA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9B7C5D" w:rsidRPr="00C435DA">
        <w:rPr>
          <w:rFonts w:ascii="Book Antiqua" w:hAnsi="Book Antiqua" w:cs="Arial"/>
          <w:sz w:val="30"/>
          <w:szCs w:val="30"/>
        </w:rPr>
        <w:t>Other surviving relatives include one sister, Hayden Morgan of Montpelier; one brother, Connor Morgan of Montpelier; great-grandparents Paul and Nina Price of Columbia City; grandparents, Cathy Ferguson of Bluffton, Charles Sage of Bluffton, Janice Morgan of South Whitley, and Paul (Donna) Morgan of Liberty Center; uncles, Ian Morgan of Columbia City and Chad Sage of New Haven.</w:t>
      </w:r>
      <w:r w:rsidR="009B7C5D" w:rsidRPr="00C435DA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 xml:space="preserve">   </w:t>
      </w:r>
      <w:r w:rsidR="009B7C5D" w:rsidRPr="00C435DA">
        <w:rPr>
          <w:rFonts w:ascii="Book Antiqua" w:hAnsi="Book Antiqua" w:cs="Arial"/>
          <w:sz w:val="30"/>
          <w:szCs w:val="30"/>
        </w:rPr>
        <w:t xml:space="preserve">Graveside funeral services and burial will be at </w:t>
      </w:r>
      <w:r w:rsidR="009B7C5D" w:rsidRPr="00C435DA">
        <w:rPr>
          <w:rStyle w:val="aqj"/>
          <w:rFonts w:ascii="Book Antiqua" w:hAnsi="Book Antiqua" w:cs="Arial"/>
          <w:sz w:val="30"/>
          <w:szCs w:val="30"/>
        </w:rPr>
        <w:t>3 p.m., Sunday, Aug. 15</w:t>
      </w:r>
      <w:r w:rsidR="009B7C5D" w:rsidRPr="00C435DA">
        <w:rPr>
          <w:rFonts w:ascii="Book Antiqua" w:hAnsi="Book Antiqua" w:cs="Arial"/>
          <w:sz w:val="30"/>
          <w:szCs w:val="30"/>
        </w:rPr>
        <w:t xml:space="preserve">, at Fairview Cemetery in Bluffton. </w:t>
      </w:r>
    </w:p>
    <w:p w14:paraId="0E9E4C31" w14:textId="77777777" w:rsidR="00C435DA" w:rsidRPr="00C435DA" w:rsidRDefault="00C435DA" w:rsidP="00C435DA">
      <w:pPr>
        <w:spacing w:after="0"/>
        <w:rPr>
          <w:rFonts w:ascii="Book Antiqua" w:hAnsi="Book Antiqua" w:cs="Arial"/>
          <w:sz w:val="30"/>
          <w:szCs w:val="30"/>
        </w:rPr>
      </w:pPr>
    </w:p>
    <w:p w14:paraId="2A2EC95F" w14:textId="7DE4C6DB" w:rsidR="00000000" w:rsidRPr="009B7C5D" w:rsidRDefault="009B7C5D" w:rsidP="00C435DA">
      <w:pPr>
        <w:spacing w:after="0"/>
      </w:pPr>
      <w:proofErr w:type="spellStart"/>
      <w:r w:rsidRPr="00C435DA">
        <w:rPr>
          <w:rFonts w:ascii="Book Antiqua" w:hAnsi="Book Antiqua" w:cs="Arial"/>
          <w:sz w:val="30"/>
          <w:szCs w:val="30"/>
        </w:rPr>
        <w:t>Thoma</w:t>
      </w:r>
      <w:proofErr w:type="spellEnd"/>
      <w:r w:rsidRPr="00C435DA">
        <w:rPr>
          <w:rFonts w:ascii="Book Antiqua" w:hAnsi="Book Antiqua" w:cs="Arial"/>
          <w:sz w:val="30"/>
          <w:szCs w:val="30"/>
        </w:rPr>
        <w:t>/Rich, Chaney and Lemler Funeral Home</w:t>
      </w:r>
      <w:r w:rsidR="00C435DA" w:rsidRPr="00C435DA">
        <w:rPr>
          <w:rFonts w:ascii="Book Antiqua" w:hAnsi="Book Antiqua" w:cs="Arial"/>
          <w:sz w:val="30"/>
          <w:szCs w:val="30"/>
        </w:rPr>
        <w:t>, Wells County, Indiana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</w:p>
    <w:sectPr w:rsidR="00F220D4" w:rsidRPr="009B7C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19C"/>
    <w:rsid w:val="0005419C"/>
    <w:rsid w:val="00117E30"/>
    <w:rsid w:val="001F54F9"/>
    <w:rsid w:val="00205680"/>
    <w:rsid w:val="00240F6A"/>
    <w:rsid w:val="003600E0"/>
    <w:rsid w:val="003A27A1"/>
    <w:rsid w:val="004B2018"/>
    <w:rsid w:val="00695002"/>
    <w:rsid w:val="00697002"/>
    <w:rsid w:val="00720420"/>
    <w:rsid w:val="007346F8"/>
    <w:rsid w:val="00742E6A"/>
    <w:rsid w:val="00751459"/>
    <w:rsid w:val="0079577A"/>
    <w:rsid w:val="007B34A5"/>
    <w:rsid w:val="00966891"/>
    <w:rsid w:val="009800C8"/>
    <w:rsid w:val="00982CF9"/>
    <w:rsid w:val="009B3891"/>
    <w:rsid w:val="009B7C5D"/>
    <w:rsid w:val="00B27AB3"/>
    <w:rsid w:val="00BA7D04"/>
    <w:rsid w:val="00C40236"/>
    <w:rsid w:val="00C435DA"/>
    <w:rsid w:val="00CC5FB8"/>
    <w:rsid w:val="00E16677"/>
    <w:rsid w:val="00EC0019"/>
    <w:rsid w:val="00F2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A2EFF"/>
  <w15:docId w15:val="{402D29E4-B8C7-42CB-B341-01CFDAE2E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687</Characters>
  <Application>Microsoft Office Word</Application>
  <DocSecurity>0</DocSecurity>
  <Lines>20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2017-02-23T04:52:00Z</dcterms:created>
  <dcterms:modified xsi:type="dcterms:W3CDTF">2026-04-11T17:04:00Z</dcterms:modified>
</cp:coreProperties>
</file>