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8F7F14" w14:textId="0AE02DEC" w:rsidR="009404C1" w:rsidRPr="009404C1" w:rsidRDefault="009404C1" w:rsidP="009404C1">
      <w:pPr>
        <w:pStyle w:val="HTMLPreformatted"/>
        <w:jc w:val="center"/>
        <w:rPr>
          <w:rFonts w:ascii="Book Antiqua" w:hAnsi="Book Antiqua"/>
          <w:sz w:val="40"/>
          <w:szCs w:val="40"/>
        </w:rPr>
      </w:pPr>
      <w:r w:rsidRPr="009404C1">
        <w:rPr>
          <w:rFonts w:ascii="Book Antiqua" w:hAnsi="Book Antiqua"/>
          <w:sz w:val="40"/>
          <w:szCs w:val="40"/>
        </w:rPr>
        <w:t>William J. McAfee</w:t>
      </w:r>
    </w:p>
    <w:p w14:paraId="3A3F62F5" w14:textId="63774C8F" w:rsidR="009404C1" w:rsidRPr="009404C1" w:rsidRDefault="009404C1" w:rsidP="009404C1">
      <w:pPr>
        <w:pStyle w:val="HTMLPreformatted"/>
        <w:jc w:val="center"/>
        <w:rPr>
          <w:rFonts w:ascii="Book Antiqua" w:hAnsi="Book Antiqua"/>
          <w:sz w:val="40"/>
          <w:szCs w:val="40"/>
        </w:rPr>
      </w:pPr>
      <w:r w:rsidRPr="009404C1">
        <w:rPr>
          <w:rFonts w:ascii="Book Antiqua" w:hAnsi="Book Antiqua"/>
          <w:sz w:val="40"/>
          <w:szCs w:val="40"/>
        </w:rPr>
        <w:t>October 3, 1841 – December 2, 1918</w:t>
      </w:r>
    </w:p>
    <w:p w14:paraId="6E7C3C35" w14:textId="77777777" w:rsidR="009404C1" w:rsidRPr="009404C1" w:rsidRDefault="009404C1" w:rsidP="009404C1">
      <w:pPr>
        <w:pStyle w:val="HTMLPreformatted"/>
        <w:jc w:val="center"/>
        <w:rPr>
          <w:rFonts w:ascii="Book Antiqua" w:hAnsi="Book Antiqua"/>
          <w:sz w:val="30"/>
          <w:szCs w:val="30"/>
        </w:rPr>
      </w:pPr>
    </w:p>
    <w:p w14:paraId="4488BA9A" w14:textId="68126E1F" w:rsidR="009404C1" w:rsidRPr="009404C1" w:rsidRDefault="009404C1" w:rsidP="009404C1">
      <w:pPr>
        <w:pStyle w:val="HTMLPreformatted"/>
        <w:jc w:val="center"/>
        <w:rPr>
          <w:rFonts w:ascii="Book Antiqua" w:hAnsi="Book Antiqua"/>
          <w:sz w:val="30"/>
          <w:szCs w:val="30"/>
        </w:rPr>
      </w:pPr>
      <w:r w:rsidRPr="009404C1">
        <w:rPr>
          <w:rFonts w:ascii="Book Antiqua" w:hAnsi="Book Antiqua"/>
          <w:noProof/>
          <w:sz w:val="30"/>
          <w:szCs w:val="30"/>
        </w:rPr>
        <w:drawing>
          <wp:inline distT="0" distB="0" distL="0" distR="0" wp14:anchorId="06D67691" wp14:editId="059D992C">
            <wp:extent cx="2428099" cy="1433126"/>
            <wp:effectExtent l="0" t="0" r="0" b="0"/>
            <wp:docPr id="1030943234"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8494" t="18162" r="6250" b="14744"/>
                    <a:stretch>
                      <a:fillRect/>
                    </a:stretch>
                  </pic:blipFill>
                  <pic:spPr bwMode="auto">
                    <a:xfrm>
                      <a:off x="0" y="0"/>
                      <a:ext cx="2456791" cy="1450061"/>
                    </a:xfrm>
                    <a:prstGeom prst="rect">
                      <a:avLst/>
                    </a:prstGeom>
                    <a:noFill/>
                    <a:ln>
                      <a:noFill/>
                    </a:ln>
                    <a:extLst>
                      <a:ext uri="{53640926-AAD7-44D8-BBD7-CCE9431645EC}">
                        <a14:shadowObscured xmlns:a14="http://schemas.microsoft.com/office/drawing/2010/main"/>
                      </a:ext>
                    </a:extLst>
                  </pic:spPr>
                </pic:pic>
              </a:graphicData>
            </a:graphic>
          </wp:inline>
        </w:drawing>
      </w:r>
    </w:p>
    <w:p w14:paraId="44963C3D" w14:textId="77E0B159" w:rsidR="009404C1" w:rsidRPr="009404C1" w:rsidRDefault="009404C1" w:rsidP="009404C1">
      <w:pPr>
        <w:pStyle w:val="HTMLPreformatted"/>
        <w:jc w:val="center"/>
        <w:rPr>
          <w:rFonts w:ascii="Book Antiqua" w:hAnsi="Book Antiqua"/>
          <w:sz w:val="30"/>
          <w:szCs w:val="30"/>
        </w:rPr>
      </w:pPr>
      <w:r w:rsidRPr="009404C1">
        <w:rPr>
          <w:rFonts w:ascii="Book Antiqua" w:hAnsi="Book Antiqua"/>
          <w:sz w:val="30"/>
          <w:szCs w:val="30"/>
        </w:rPr>
        <w:t>Photo by Thomas Liby</w:t>
      </w:r>
    </w:p>
    <w:p w14:paraId="06965F15" w14:textId="77777777" w:rsidR="009404C1" w:rsidRPr="009404C1" w:rsidRDefault="009404C1" w:rsidP="00B80263">
      <w:pPr>
        <w:pStyle w:val="HTMLPreformatted"/>
        <w:rPr>
          <w:rFonts w:ascii="Book Antiqua" w:hAnsi="Book Antiqua"/>
          <w:sz w:val="30"/>
          <w:szCs w:val="30"/>
        </w:rPr>
      </w:pPr>
    </w:p>
    <w:p w14:paraId="266FC949" w14:textId="77777777" w:rsidR="00B80263" w:rsidRPr="009404C1" w:rsidRDefault="00B80263" w:rsidP="00B80263">
      <w:pPr>
        <w:pStyle w:val="HTMLPreformatted"/>
        <w:rPr>
          <w:rFonts w:ascii="Book Antiqua" w:hAnsi="Book Antiqua"/>
          <w:sz w:val="30"/>
          <w:szCs w:val="30"/>
        </w:rPr>
      </w:pPr>
      <w:r w:rsidRPr="009404C1">
        <w:rPr>
          <w:rFonts w:ascii="Book Antiqua" w:hAnsi="Book Antiqua"/>
          <w:sz w:val="30"/>
          <w:szCs w:val="30"/>
        </w:rPr>
        <w:t>W.J. McAfee Died Suddenly in Detroit</w:t>
      </w:r>
    </w:p>
    <w:p w14:paraId="2155EE1D" w14:textId="77777777" w:rsidR="00B80263" w:rsidRPr="009404C1" w:rsidRDefault="00B80263" w:rsidP="00B80263">
      <w:pPr>
        <w:pStyle w:val="HTMLPreformatted"/>
        <w:rPr>
          <w:rFonts w:ascii="Book Antiqua" w:hAnsi="Book Antiqua"/>
          <w:sz w:val="30"/>
          <w:szCs w:val="30"/>
        </w:rPr>
      </w:pPr>
      <w:r w:rsidRPr="009404C1">
        <w:rPr>
          <w:rFonts w:ascii="Book Antiqua" w:hAnsi="Book Antiqua"/>
          <w:sz w:val="30"/>
          <w:szCs w:val="30"/>
        </w:rPr>
        <w:t>Was Victim of Influenza -- Remains will be brought here for Burial.</w:t>
      </w:r>
    </w:p>
    <w:p w14:paraId="789C883A" w14:textId="77777777" w:rsidR="00B80263" w:rsidRPr="009404C1" w:rsidRDefault="00B80263" w:rsidP="00B80263">
      <w:pPr>
        <w:pStyle w:val="HTMLPreformatted"/>
        <w:rPr>
          <w:rFonts w:ascii="Book Antiqua" w:hAnsi="Book Antiqua"/>
          <w:sz w:val="30"/>
          <w:szCs w:val="30"/>
        </w:rPr>
      </w:pPr>
    </w:p>
    <w:p w14:paraId="28231408" w14:textId="7C234CFF" w:rsidR="00B80263" w:rsidRPr="009404C1" w:rsidRDefault="009404C1" w:rsidP="00B80263">
      <w:pPr>
        <w:pStyle w:val="HTMLPreformatted"/>
        <w:rPr>
          <w:rFonts w:ascii="Book Antiqua" w:hAnsi="Book Antiqua"/>
          <w:sz w:val="30"/>
          <w:szCs w:val="30"/>
        </w:rPr>
      </w:pPr>
      <w:r w:rsidRPr="009404C1">
        <w:rPr>
          <w:rFonts w:ascii="Book Antiqua" w:hAnsi="Book Antiqua"/>
          <w:sz w:val="30"/>
          <w:szCs w:val="30"/>
        </w:rPr>
        <w:t xml:space="preserve">   </w:t>
      </w:r>
      <w:r w:rsidR="00B80263" w:rsidRPr="009404C1">
        <w:rPr>
          <w:rFonts w:ascii="Book Antiqua" w:hAnsi="Book Antiqua"/>
          <w:sz w:val="30"/>
          <w:szCs w:val="30"/>
        </w:rPr>
        <w:t xml:space="preserve">Friends and relatives of W. J. McAfee, for years a familiar figure </w:t>
      </w:r>
    </w:p>
    <w:p w14:paraId="64C42D3A" w14:textId="77777777" w:rsidR="00B80263" w:rsidRPr="009404C1" w:rsidRDefault="00B80263" w:rsidP="00B80263">
      <w:pPr>
        <w:pStyle w:val="HTMLPreformatted"/>
        <w:rPr>
          <w:rFonts w:ascii="Book Antiqua" w:hAnsi="Book Antiqua"/>
          <w:sz w:val="30"/>
          <w:szCs w:val="30"/>
        </w:rPr>
      </w:pPr>
      <w:r w:rsidRPr="009404C1">
        <w:rPr>
          <w:rFonts w:ascii="Book Antiqua" w:hAnsi="Book Antiqua"/>
          <w:sz w:val="30"/>
          <w:szCs w:val="30"/>
        </w:rPr>
        <w:t xml:space="preserve">in Bluffton and Wells County, IN, were saddened this morning by the </w:t>
      </w:r>
    </w:p>
    <w:p w14:paraId="7AA84EB9" w14:textId="3A8F0A18" w:rsidR="00B80263" w:rsidRPr="009404C1" w:rsidRDefault="00B80263" w:rsidP="00B80263">
      <w:pPr>
        <w:pStyle w:val="HTMLPreformatted"/>
        <w:rPr>
          <w:rFonts w:ascii="Book Antiqua" w:hAnsi="Book Antiqua"/>
          <w:sz w:val="30"/>
          <w:szCs w:val="30"/>
        </w:rPr>
      </w:pPr>
      <w:r w:rsidRPr="009404C1">
        <w:rPr>
          <w:rFonts w:ascii="Book Antiqua" w:hAnsi="Book Antiqua"/>
          <w:sz w:val="30"/>
          <w:szCs w:val="30"/>
        </w:rPr>
        <w:t>announcement of his death, which occurred at six o'clock Monday night at the home of his daughter, Mrs. Bert Tucker, in Detroit, Michigan, at whose home he was visiting.  Death was caused by an attack of influenza.</w:t>
      </w:r>
    </w:p>
    <w:p w14:paraId="34083968" w14:textId="6CC2BB70" w:rsidR="00B80263" w:rsidRPr="009404C1" w:rsidRDefault="009404C1" w:rsidP="00B80263">
      <w:pPr>
        <w:pStyle w:val="HTMLPreformatted"/>
        <w:rPr>
          <w:rFonts w:ascii="Book Antiqua" w:hAnsi="Book Antiqua"/>
          <w:sz w:val="30"/>
          <w:szCs w:val="30"/>
        </w:rPr>
      </w:pPr>
      <w:r w:rsidRPr="009404C1">
        <w:rPr>
          <w:rFonts w:ascii="Book Antiqua" w:hAnsi="Book Antiqua"/>
          <w:sz w:val="30"/>
          <w:szCs w:val="30"/>
        </w:rPr>
        <w:t xml:space="preserve">   </w:t>
      </w:r>
      <w:r w:rsidR="00B80263" w:rsidRPr="009404C1">
        <w:rPr>
          <w:rFonts w:ascii="Book Antiqua" w:hAnsi="Book Antiqua"/>
          <w:sz w:val="30"/>
          <w:szCs w:val="30"/>
        </w:rPr>
        <w:t>William J. McAfee was born in Wayne County, OH, October 3, 1841, a son of James and Rachel (Dinsmore) McAfee, natives of County Antrim, Ireland.  He came with his parents to Wells County, IN when he was 12 years of age, and lived with them here until July 12, 1861, when he enlisted in the United States army, being the first man to enlist in the three years service in Wells County.</w:t>
      </w:r>
      <w:r>
        <w:rPr>
          <w:rFonts w:ascii="Book Antiqua" w:hAnsi="Book Antiqua"/>
          <w:sz w:val="30"/>
          <w:szCs w:val="30"/>
        </w:rPr>
        <w:t xml:space="preserve">  </w:t>
      </w:r>
      <w:r w:rsidR="00B80263" w:rsidRPr="009404C1">
        <w:rPr>
          <w:rFonts w:ascii="Book Antiqua" w:hAnsi="Book Antiqua"/>
          <w:sz w:val="30"/>
          <w:szCs w:val="30"/>
        </w:rPr>
        <w:t>During his army experience, he saw much active service and was a participant in many of the most important battles of the Civil War, namely:  Stone River, Chickamauga, Mission Ridge Atlanta, and the march to the Sea.  He also participated in the grand review at Washington at the close of the war and was honorably discharged August 5, 1865.  He was wounded twice, in the head at Mission Ridge and in the foot at Kenesaw Mountain.</w:t>
      </w:r>
    </w:p>
    <w:p w14:paraId="1C7D677A" w14:textId="431237BE" w:rsidR="00B80263" w:rsidRPr="009404C1" w:rsidRDefault="009404C1" w:rsidP="00B80263">
      <w:pPr>
        <w:pStyle w:val="HTMLPreformatted"/>
        <w:rPr>
          <w:rFonts w:ascii="Book Antiqua" w:hAnsi="Book Antiqua"/>
          <w:sz w:val="30"/>
          <w:szCs w:val="30"/>
        </w:rPr>
      </w:pPr>
      <w:r w:rsidRPr="009404C1">
        <w:rPr>
          <w:rFonts w:ascii="Book Antiqua" w:hAnsi="Book Antiqua"/>
          <w:sz w:val="30"/>
          <w:szCs w:val="30"/>
        </w:rPr>
        <w:t xml:space="preserve">   </w:t>
      </w:r>
      <w:r w:rsidR="00B80263" w:rsidRPr="009404C1">
        <w:rPr>
          <w:rFonts w:ascii="Book Antiqua" w:hAnsi="Book Antiqua"/>
          <w:sz w:val="30"/>
          <w:szCs w:val="30"/>
        </w:rPr>
        <w:t xml:space="preserve">At the close of the war, he returned to his home in Wells County </w:t>
      </w:r>
    </w:p>
    <w:p w14:paraId="11F76FA4" w14:textId="77777777" w:rsidR="00B80263" w:rsidRPr="009404C1" w:rsidRDefault="00B80263" w:rsidP="00B80263">
      <w:pPr>
        <w:pStyle w:val="HTMLPreformatted"/>
        <w:rPr>
          <w:rFonts w:ascii="Book Antiqua" w:hAnsi="Book Antiqua"/>
          <w:sz w:val="30"/>
          <w:szCs w:val="30"/>
        </w:rPr>
      </w:pPr>
      <w:r w:rsidRPr="009404C1">
        <w:rPr>
          <w:rFonts w:ascii="Book Antiqua" w:hAnsi="Book Antiqua"/>
          <w:sz w:val="30"/>
          <w:szCs w:val="30"/>
        </w:rPr>
        <w:lastRenderedPageBreak/>
        <w:t xml:space="preserve">and engaged in farming on the old homestead first and later on a farm </w:t>
      </w:r>
    </w:p>
    <w:p w14:paraId="5C82A285" w14:textId="77777777" w:rsidR="00B80263" w:rsidRPr="009404C1" w:rsidRDefault="00B80263" w:rsidP="00B80263">
      <w:pPr>
        <w:pStyle w:val="HTMLPreformatted"/>
        <w:rPr>
          <w:rFonts w:ascii="Book Antiqua" w:hAnsi="Book Antiqua"/>
          <w:sz w:val="30"/>
          <w:szCs w:val="30"/>
        </w:rPr>
      </w:pPr>
      <w:r w:rsidRPr="009404C1">
        <w:rPr>
          <w:rFonts w:ascii="Book Antiqua" w:hAnsi="Book Antiqua"/>
          <w:sz w:val="30"/>
          <w:szCs w:val="30"/>
        </w:rPr>
        <w:t xml:space="preserve">which he bought, in Jefferson township.  In 1870 he moved to Osage, </w:t>
      </w:r>
    </w:p>
    <w:p w14:paraId="1AA1AE26" w14:textId="77777777" w:rsidR="00B80263" w:rsidRPr="009404C1" w:rsidRDefault="00B80263" w:rsidP="00B80263">
      <w:pPr>
        <w:pStyle w:val="HTMLPreformatted"/>
        <w:rPr>
          <w:rFonts w:ascii="Book Antiqua" w:hAnsi="Book Antiqua"/>
          <w:sz w:val="30"/>
          <w:szCs w:val="30"/>
        </w:rPr>
      </w:pPr>
      <w:r w:rsidRPr="009404C1">
        <w:rPr>
          <w:rFonts w:ascii="Book Antiqua" w:hAnsi="Book Antiqua"/>
          <w:sz w:val="30"/>
          <w:szCs w:val="30"/>
        </w:rPr>
        <w:t xml:space="preserve">Kansas and lived there three years, when he returned to Wells County </w:t>
      </w:r>
    </w:p>
    <w:p w14:paraId="47A29583" w14:textId="74F5A558" w:rsidR="00B80263" w:rsidRPr="009404C1" w:rsidRDefault="00B80263" w:rsidP="00B80263">
      <w:pPr>
        <w:pStyle w:val="HTMLPreformatted"/>
        <w:rPr>
          <w:rFonts w:ascii="Book Antiqua" w:hAnsi="Book Antiqua"/>
          <w:sz w:val="30"/>
          <w:szCs w:val="30"/>
        </w:rPr>
      </w:pPr>
      <w:r w:rsidRPr="009404C1">
        <w:rPr>
          <w:rFonts w:ascii="Book Antiqua" w:hAnsi="Book Antiqua"/>
          <w:sz w:val="30"/>
          <w:szCs w:val="30"/>
        </w:rPr>
        <w:t xml:space="preserve">and lived on an </w:t>
      </w:r>
      <w:r w:rsidR="009404C1" w:rsidRPr="009404C1">
        <w:rPr>
          <w:rFonts w:ascii="Book Antiqua" w:hAnsi="Book Antiqua"/>
          <w:sz w:val="30"/>
          <w:szCs w:val="30"/>
        </w:rPr>
        <w:t>eighty-acre</w:t>
      </w:r>
      <w:r w:rsidRPr="009404C1">
        <w:rPr>
          <w:rFonts w:ascii="Book Antiqua" w:hAnsi="Book Antiqua"/>
          <w:sz w:val="30"/>
          <w:szCs w:val="30"/>
        </w:rPr>
        <w:t xml:space="preserve"> farm in Lancaster township, later buying </w:t>
      </w:r>
    </w:p>
    <w:p w14:paraId="434E94C9" w14:textId="77777777" w:rsidR="00B80263" w:rsidRPr="009404C1" w:rsidRDefault="00B80263" w:rsidP="00B80263">
      <w:pPr>
        <w:pStyle w:val="HTMLPreformatted"/>
        <w:rPr>
          <w:rFonts w:ascii="Book Antiqua" w:hAnsi="Book Antiqua"/>
          <w:sz w:val="30"/>
          <w:szCs w:val="30"/>
        </w:rPr>
      </w:pPr>
      <w:r w:rsidRPr="009404C1">
        <w:rPr>
          <w:rFonts w:ascii="Book Antiqua" w:hAnsi="Book Antiqua"/>
          <w:sz w:val="30"/>
          <w:szCs w:val="30"/>
        </w:rPr>
        <w:t xml:space="preserve">160 acres in Harrison township, and in March, 1885, he moved to </w:t>
      </w:r>
    </w:p>
    <w:p w14:paraId="38AEC6D3" w14:textId="77777777" w:rsidR="00B80263" w:rsidRPr="009404C1" w:rsidRDefault="00B80263" w:rsidP="00B80263">
      <w:pPr>
        <w:pStyle w:val="HTMLPreformatted"/>
        <w:rPr>
          <w:rFonts w:ascii="Book Antiqua" w:hAnsi="Book Antiqua"/>
          <w:sz w:val="30"/>
          <w:szCs w:val="30"/>
        </w:rPr>
      </w:pPr>
      <w:r w:rsidRPr="009404C1">
        <w:rPr>
          <w:rFonts w:ascii="Book Antiqua" w:hAnsi="Book Antiqua"/>
          <w:sz w:val="30"/>
          <w:szCs w:val="30"/>
        </w:rPr>
        <w:t xml:space="preserve">Bluffton, where he was engaged in business for a number of years.  In </w:t>
      </w:r>
    </w:p>
    <w:p w14:paraId="240E6465" w14:textId="77777777" w:rsidR="00B80263" w:rsidRPr="009404C1" w:rsidRDefault="00B80263" w:rsidP="00B80263">
      <w:pPr>
        <w:pStyle w:val="HTMLPreformatted"/>
        <w:rPr>
          <w:rFonts w:ascii="Book Antiqua" w:hAnsi="Book Antiqua"/>
          <w:sz w:val="30"/>
          <w:szCs w:val="30"/>
        </w:rPr>
      </w:pPr>
      <w:r w:rsidRPr="009404C1">
        <w:rPr>
          <w:rFonts w:ascii="Book Antiqua" w:hAnsi="Book Antiqua"/>
          <w:sz w:val="30"/>
          <w:szCs w:val="30"/>
        </w:rPr>
        <w:t xml:space="preserve">the later years of his active life he was a mail carrier on one of the </w:t>
      </w:r>
    </w:p>
    <w:p w14:paraId="572E4511" w14:textId="77777777" w:rsidR="00B80263" w:rsidRPr="009404C1" w:rsidRDefault="00B80263" w:rsidP="00B80263">
      <w:pPr>
        <w:pStyle w:val="HTMLPreformatted"/>
        <w:rPr>
          <w:rFonts w:ascii="Book Antiqua" w:hAnsi="Book Antiqua"/>
          <w:sz w:val="30"/>
          <w:szCs w:val="30"/>
        </w:rPr>
      </w:pPr>
      <w:r w:rsidRPr="009404C1">
        <w:rPr>
          <w:rFonts w:ascii="Book Antiqua" w:hAnsi="Book Antiqua"/>
          <w:sz w:val="30"/>
          <w:szCs w:val="30"/>
        </w:rPr>
        <w:t>rural routes out of Bluffton for many years.</w:t>
      </w:r>
    </w:p>
    <w:p w14:paraId="5008E662" w14:textId="5B55626D" w:rsidR="00B80263" w:rsidRPr="009404C1" w:rsidRDefault="009404C1" w:rsidP="00B80263">
      <w:pPr>
        <w:pStyle w:val="HTMLPreformatted"/>
        <w:rPr>
          <w:rFonts w:ascii="Book Antiqua" w:hAnsi="Book Antiqua"/>
          <w:sz w:val="30"/>
          <w:szCs w:val="30"/>
        </w:rPr>
      </w:pPr>
      <w:r w:rsidRPr="009404C1">
        <w:rPr>
          <w:rFonts w:ascii="Book Antiqua" w:hAnsi="Book Antiqua"/>
          <w:sz w:val="30"/>
          <w:szCs w:val="30"/>
        </w:rPr>
        <w:t xml:space="preserve">   </w:t>
      </w:r>
      <w:r w:rsidR="00B80263" w:rsidRPr="009404C1">
        <w:rPr>
          <w:rFonts w:ascii="Book Antiqua" w:hAnsi="Book Antiqua"/>
          <w:sz w:val="30"/>
          <w:szCs w:val="30"/>
        </w:rPr>
        <w:t xml:space="preserve">Mr. McAfee was married on September 27, 1867 to Mary E. Taylor, a </w:t>
      </w:r>
    </w:p>
    <w:p w14:paraId="54907DD3" w14:textId="77777777" w:rsidR="009404C1" w:rsidRDefault="00B80263" w:rsidP="00B80263">
      <w:pPr>
        <w:pStyle w:val="HTMLPreformatted"/>
        <w:rPr>
          <w:rFonts w:ascii="Book Antiqua" w:hAnsi="Book Antiqua"/>
          <w:sz w:val="30"/>
          <w:szCs w:val="30"/>
        </w:rPr>
      </w:pPr>
      <w:r w:rsidRPr="009404C1">
        <w:rPr>
          <w:rFonts w:ascii="Book Antiqua" w:hAnsi="Book Antiqua"/>
          <w:sz w:val="30"/>
          <w:szCs w:val="30"/>
        </w:rPr>
        <w:t xml:space="preserve">native of Trumbull County, OH, who passed away many years ago.  He was married a second time on June 12, 1889 to Mrs. Laura Johnson at Warsaw, IN, who also preceded him to death several years ago.  </w:t>
      </w:r>
      <w:r w:rsidR="009404C1">
        <w:rPr>
          <w:rFonts w:ascii="Book Antiqua" w:hAnsi="Book Antiqua"/>
          <w:sz w:val="30"/>
          <w:szCs w:val="30"/>
        </w:rPr>
        <w:t xml:space="preserve">  </w:t>
      </w:r>
    </w:p>
    <w:p w14:paraId="3A74BF66" w14:textId="4FE333F5" w:rsidR="00B80263" w:rsidRPr="009404C1" w:rsidRDefault="009404C1" w:rsidP="00B80263">
      <w:pPr>
        <w:pStyle w:val="HTMLPreformatted"/>
        <w:rPr>
          <w:rFonts w:ascii="Book Antiqua" w:hAnsi="Book Antiqua"/>
          <w:sz w:val="30"/>
          <w:szCs w:val="30"/>
        </w:rPr>
      </w:pPr>
      <w:r>
        <w:rPr>
          <w:rFonts w:ascii="Book Antiqua" w:hAnsi="Book Antiqua"/>
          <w:sz w:val="30"/>
          <w:szCs w:val="30"/>
        </w:rPr>
        <w:t xml:space="preserve">   </w:t>
      </w:r>
      <w:r w:rsidR="00B80263" w:rsidRPr="009404C1">
        <w:rPr>
          <w:rFonts w:ascii="Book Antiqua" w:hAnsi="Book Antiqua"/>
          <w:sz w:val="30"/>
          <w:szCs w:val="30"/>
        </w:rPr>
        <w:t xml:space="preserve">The following children survive to mourn a kind and loving father:  Harry and Ellsworth McAfee of Fort Wayne, IN, James McAfee of Indianapolis, IN, Mrs. Bert Tucker of Detroit, MI, and Mrs. John Shoemaker.  There are also two (three?) </w:t>
      </w:r>
      <w:r w:rsidRPr="009404C1">
        <w:rPr>
          <w:rFonts w:ascii="Book Antiqua" w:hAnsi="Book Antiqua"/>
          <w:sz w:val="30"/>
          <w:szCs w:val="30"/>
        </w:rPr>
        <w:t>stepchildren</w:t>
      </w:r>
      <w:r w:rsidR="00B80263" w:rsidRPr="009404C1">
        <w:rPr>
          <w:rFonts w:ascii="Book Antiqua" w:hAnsi="Book Antiqua"/>
          <w:sz w:val="30"/>
          <w:szCs w:val="30"/>
        </w:rPr>
        <w:t>, Mrs. Earl Myers of Portland, Oregon, Guy Johnson of Fitzgerald, GA, and Mrs. George Goodspeed of Bluffton, IN.  One sister also survives him, Mrs. Mary McAfee of Murray, and one sister and one brother, Mrs. James Earl and Sam McAfee, preceded him in death.</w:t>
      </w:r>
    </w:p>
    <w:p w14:paraId="382C1EDB" w14:textId="7252E5BC" w:rsidR="00B80263" w:rsidRPr="009404C1" w:rsidRDefault="009404C1" w:rsidP="00B80263">
      <w:pPr>
        <w:pStyle w:val="HTMLPreformatted"/>
        <w:rPr>
          <w:rFonts w:ascii="Book Antiqua" w:hAnsi="Book Antiqua"/>
          <w:sz w:val="30"/>
          <w:szCs w:val="30"/>
        </w:rPr>
      </w:pPr>
      <w:r w:rsidRPr="009404C1">
        <w:rPr>
          <w:rFonts w:ascii="Book Antiqua" w:hAnsi="Book Antiqua"/>
          <w:sz w:val="30"/>
          <w:szCs w:val="30"/>
        </w:rPr>
        <w:t xml:space="preserve">   </w:t>
      </w:r>
      <w:r w:rsidR="00B80263" w:rsidRPr="009404C1">
        <w:rPr>
          <w:rFonts w:ascii="Book Antiqua" w:hAnsi="Book Antiqua"/>
          <w:sz w:val="30"/>
          <w:szCs w:val="30"/>
        </w:rPr>
        <w:t xml:space="preserve">Mr. and Mrs. McAfee also took into their home two grandchildren, </w:t>
      </w:r>
    </w:p>
    <w:p w14:paraId="518E1FD6" w14:textId="5A4D1106" w:rsidR="00B80263" w:rsidRPr="009404C1" w:rsidRDefault="00B80263" w:rsidP="00B80263">
      <w:pPr>
        <w:pStyle w:val="HTMLPreformatted"/>
        <w:rPr>
          <w:rFonts w:ascii="Book Antiqua" w:hAnsi="Book Antiqua"/>
          <w:sz w:val="30"/>
          <w:szCs w:val="30"/>
        </w:rPr>
      </w:pPr>
      <w:r w:rsidRPr="009404C1">
        <w:rPr>
          <w:rFonts w:ascii="Book Antiqua" w:hAnsi="Book Antiqua"/>
          <w:sz w:val="30"/>
          <w:szCs w:val="30"/>
        </w:rPr>
        <w:t>Mrs. Arthur Lowe, of Farmington, Washington, and Mrs. Clinton Rice of Lawton, Oklahoma, and raised them from early childhood.</w:t>
      </w:r>
    </w:p>
    <w:p w14:paraId="3E50DEF6" w14:textId="675250B6" w:rsidR="00B80263" w:rsidRPr="009404C1" w:rsidRDefault="009404C1" w:rsidP="00B80263">
      <w:pPr>
        <w:pStyle w:val="HTMLPreformatted"/>
        <w:rPr>
          <w:rFonts w:ascii="Book Antiqua" w:hAnsi="Book Antiqua"/>
          <w:sz w:val="30"/>
          <w:szCs w:val="30"/>
        </w:rPr>
      </w:pPr>
      <w:r w:rsidRPr="009404C1">
        <w:rPr>
          <w:rFonts w:ascii="Book Antiqua" w:hAnsi="Book Antiqua"/>
          <w:sz w:val="30"/>
          <w:szCs w:val="30"/>
        </w:rPr>
        <w:t xml:space="preserve">   </w:t>
      </w:r>
      <w:r w:rsidR="00B80263" w:rsidRPr="009404C1">
        <w:rPr>
          <w:rFonts w:ascii="Book Antiqua" w:hAnsi="Book Antiqua"/>
          <w:sz w:val="30"/>
          <w:szCs w:val="30"/>
        </w:rPr>
        <w:t xml:space="preserve">Mr. McAfee was a member of the Presbyterian church of this city </w:t>
      </w:r>
    </w:p>
    <w:p w14:paraId="20E369BB" w14:textId="5992F6E8" w:rsidR="00B80263" w:rsidRPr="009404C1" w:rsidRDefault="00B80263" w:rsidP="00B80263">
      <w:pPr>
        <w:pStyle w:val="HTMLPreformatted"/>
        <w:rPr>
          <w:rFonts w:ascii="Book Antiqua" w:hAnsi="Book Antiqua"/>
          <w:sz w:val="30"/>
          <w:szCs w:val="30"/>
        </w:rPr>
      </w:pPr>
      <w:r w:rsidRPr="009404C1">
        <w:rPr>
          <w:rFonts w:ascii="Book Antiqua" w:hAnsi="Book Antiqua"/>
          <w:sz w:val="30"/>
          <w:szCs w:val="30"/>
        </w:rPr>
        <w:t>and was also a prominent member of Lew Daily Post G. A. R.  He was for a number of years commander of the post.</w:t>
      </w:r>
    </w:p>
    <w:p w14:paraId="135EC916" w14:textId="48B84308" w:rsidR="00B80263" w:rsidRPr="009404C1" w:rsidRDefault="009404C1" w:rsidP="00B80263">
      <w:pPr>
        <w:pStyle w:val="HTMLPreformatted"/>
        <w:rPr>
          <w:rFonts w:ascii="Book Antiqua" w:hAnsi="Book Antiqua"/>
          <w:sz w:val="30"/>
          <w:szCs w:val="30"/>
        </w:rPr>
      </w:pPr>
      <w:r w:rsidRPr="009404C1">
        <w:rPr>
          <w:rFonts w:ascii="Book Antiqua" w:hAnsi="Book Antiqua"/>
          <w:sz w:val="30"/>
          <w:szCs w:val="30"/>
        </w:rPr>
        <w:t xml:space="preserve">   </w:t>
      </w:r>
      <w:r w:rsidR="00B80263" w:rsidRPr="009404C1">
        <w:rPr>
          <w:rFonts w:ascii="Book Antiqua" w:hAnsi="Book Antiqua"/>
          <w:sz w:val="30"/>
          <w:szCs w:val="30"/>
        </w:rPr>
        <w:t xml:space="preserve">The body will be brought to Bluffton, IN from Detroit, MI Thursday </w:t>
      </w:r>
    </w:p>
    <w:p w14:paraId="1A43A999" w14:textId="64B6BF6E" w:rsidR="00B80263" w:rsidRPr="009404C1" w:rsidRDefault="00B80263" w:rsidP="00B80263">
      <w:pPr>
        <w:pStyle w:val="HTMLPreformatted"/>
        <w:rPr>
          <w:rFonts w:ascii="Book Antiqua" w:hAnsi="Book Antiqua"/>
          <w:sz w:val="30"/>
          <w:szCs w:val="30"/>
        </w:rPr>
      </w:pPr>
      <w:r w:rsidRPr="009404C1">
        <w:rPr>
          <w:rFonts w:ascii="Book Antiqua" w:hAnsi="Book Antiqua"/>
          <w:sz w:val="30"/>
          <w:szCs w:val="30"/>
        </w:rPr>
        <w:t>morning and taken to McBride's undertaking parlors.  Complete funeral arrangements have not yet been made, but the services will be conducted by the Rev. D. C. Truesdale, past</w:t>
      </w:r>
      <w:r w:rsidR="009404C1" w:rsidRPr="009404C1">
        <w:rPr>
          <w:rFonts w:ascii="Book Antiqua" w:hAnsi="Book Antiqua"/>
          <w:sz w:val="30"/>
          <w:szCs w:val="30"/>
        </w:rPr>
        <w:t>o</w:t>
      </w:r>
      <w:r w:rsidRPr="009404C1">
        <w:rPr>
          <w:rFonts w:ascii="Book Antiqua" w:hAnsi="Book Antiqua"/>
          <w:sz w:val="30"/>
          <w:szCs w:val="30"/>
        </w:rPr>
        <w:t xml:space="preserve">r of the Presbyterian church. </w:t>
      </w:r>
      <w:r w:rsidR="009404C1">
        <w:rPr>
          <w:rFonts w:ascii="Book Antiqua" w:hAnsi="Book Antiqua"/>
          <w:sz w:val="30"/>
          <w:szCs w:val="30"/>
        </w:rPr>
        <w:t xml:space="preserve"> </w:t>
      </w:r>
      <w:r w:rsidRPr="009404C1">
        <w:rPr>
          <w:rFonts w:ascii="Book Antiqua" w:hAnsi="Book Antiqua"/>
          <w:sz w:val="30"/>
          <w:szCs w:val="30"/>
        </w:rPr>
        <w:t>Internment will be in Fairview.</w:t>
      </w:r>
    </w:p>
    <w:p w14:paraId="30CE1D10" w14:textId="77777777" w:rsidR="00CE67F2" w:rsidRPr="009404C1" w:rsidRDefault="00CE67F2" w:rsidP="00B80263">
      <w:pPr>
        <w:rPr>
          <w:rFonts w:ascii="Book Antiqua" w:hAnsi="Book Antiqua"/>
          <w:sz w:val="30"/>
          <w:szCs w:val="30"/>
        </w:rPr>
      </w:pPr>
    </w:p>
    <w:p w14:paraId="0B3263EB" w14:textId="73524D09" w:rsidR="009404C1" w:rsidRPr="009404C1" w:rsidRDefault="009404C1" w:rsidP="00B80263">
      <w:pPr>
        <w:rPr>
          <w:rFonts w:ascii="Book Antiqua" w:hAnsi="Book Antiqua"/>
          <w:sz w:val="30"/>
          <w:szCs w:val="30"/>
        </w:rPr>
      </w:pPr>
      <w:r w:rsidRPr="009404C1">
        <w:rPr>
          <w:rFonts w:ascii="Book Antiqua" w:hAnsi="Book Antiqua"/>
          <w:sz w:val="30"/>
          <w:szCs w:val="30"/>
        </w:rPr>
        <w:t>Unknown source</w:t>
      </w:r>
    </w:p>
    <w:sectPr w:rsidR="009404C1" w:rsidRPr="009404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F3B22"/>
    <w:rsid w:val="000A0B80"/>
    <w:rsid w:val="00207E80"/>
    <w:rsid w:val="002D7D98"/>
    <w:rsid w:val="005F3D9F"/>
    <w:rsid w:val="008C0669"/>
    <w:rsid w:val="009404C1"/>
    <w:rsid w:val="00B80263"/>
    <w:rsid w:val="00BD5034"/>
    <w:rsid w:val="00CE67F2"/>
    <w:rsid w:val="00DF3B22"/>
    <w:rsid w:val="00F977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39903B"/>
  <w15:docId w15:val="{3765EC37-86CA-4E14-8C30-5C45350AD2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rsid w:val="00DF3B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DF3B22"/>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691487">
      <w:bodyDiv w:val="1"/>
      <w:marLeft w:val="0"/>
      <w:marRight w:val="0"/>
      <w:marTop w:val="0"/>
      <w:marBottom w:val="0"/>
      <w:divBdr>
        <w:top w:val="none" w:sz="0" w:space="0" w:color="auto"/>
        <w:left w:val="none" w:sz="0" w:space="0" w:color="auto"/>
        <w:bottom w:val="none" w:sz="0" w:space="0" w:color="auto"/>
        <w:right w:val="none" w:sz="0" w:space="0" w:color="auto"/>
      </w:divBdr>
    </w:div>
    <w:div w:id="904217862">
      <w:bodyDiv w:val="1"/>
      <w:marLeft w:val="0"/>
      <w:marRight w:val="0"/>
      <w:marTop w:val="0"/>
      <w:marBottom w:val="0"/>
      <w:divBdr>
        <w:top w:val="none" w:sz="0" w:space="0" w:color="auto"/>
        <w:left w:val="none" w:sz="0" w:space="0" w:color="auto"/>
        <w:bottom w:val="none" w:sz="0" w:space="0" w:color="auto"/>
        <w:right w:val="none" w:sz="0" w:space="0" w:color="auto"/>
      </w:divBdr>
    </w:div>
    <w:div w:id="1214538373">
      <w:bodyDiv w:val="1"/>
      <w:marLeft w:val="0"/>
      <w:marRight w:val="0"/>
      <w:marTop w:val="0"/>
      <w:marBottom w:val="0"/>
      <w:divBdr>
        <w:top w:val="none" w:sz="0" w:space="0" w:color="auto"/>
        <w:left w:val="none" w:sz="0" w:space="0" w:color="auto"/>
        <w:bottom w:val="none" w:sz="0" w:space="0" w:color="auto"/>
        <w:right w:val="none" w:sz="0" w:space="0" w:color="auto"/>
      </w:divBdr>
    </w:div>
    <w:div w:id="1504315081">
      <w:bodyDiv w:val="1"/>
      <w:marLeft w:val="0"/>
      <w:marRight w:val="0"/>
      <w:marTop w:val="0"/>
      <w:marBottom w:val="0"/>
      <w:divBdr>
        <w:top w:val="none" w:sz="0" w:space="0" w:color="auto"/>
        <w:left w:val="none" w:sz="0" w:space="0" w:color="auto"/>
        <w:bottom w:val="none" w:sz="0" w:space="0" w:color="auto"/>
        <w:right w:val="none" w:sz="0" w:space="0" w:color="auto"/>
      </w:divBdr>
    </w:div>
    <w:div w:id="1759476015">
      <w:bodyDiv w:val="1"/>
      <w:marLeft w:val="0"/>
      <w:marRight w:val="0"/>
      <w:marTop w:val="0"/>
      <w:marBottom w:val="0"/>
      <w:divBdr>
        <w:top w:val="none" w:sz="0" w:space="0" w:color="auto"/>
        <w:left w:val="none" w:sz="0" w:space="0" w:color="auto"/>
        <w:bottom w:val="none" w:sz="0" w:space="0" w:color="auto"/>
        <w:right w:val="none" w:sz="0" w:space="0" w:color="auto"/>
      </w:divBdr>
    </w:div>
    <w:div w:id="1943830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615</Words>
  <Characters>2825</Characters>
  <Application>Microsoft Office Word</Application>
  <DocSecurity>0</DocSecurity>
  <Lines>64</Lines>
  <Paragraphs>36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6</cp:revision>
  <dcterms:created xsi:type="dcterms:W3CDTF">2016-01-08T02:02:00Z</dcterms:created>
  <dcterms:modified xsi:type="dcterms:W3CDTF">2026-04-09T16:43:00Z</dcterms:modified>
</cp:coreProperties>
</file>