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55D3DE" w14:textId="0BADAFE8" w:rsidR="00D318E4" w:rsidRPr="00D318E4" w:rsidRDefault="00D318E4" w:rsidP="00D318E4">
      <w:pPr>
        <w:shd w:val="clear" w:color="auto" w:fill="FFFFFF"/>
        <w:spacing w:after="0" w:line="240" w:lineRule="auto"/>
        <w:jc w:val="center"/>
        <w:rPr>
          <w:rFonts w:ascii="Book Antiqua" w:eastAsia="Times New Roman" w:hAnsi="Book Antiqua" w:cs="Segoe UI"/>
          <w:color w:val="000000"/>
          <w:sz w:val="40"/>
          <w:szCs w:val="40"/>
        </w:rPr>
      </w:pPr>
      <w:r w:rsidRPr="00D318E4">
        <w:rPr>
          <w:rFonts w:ascii="Book Antiqua" w:eastAsia="Times New Roman" w:hAnsi="Book Antiqua" w:cs="Segoe UI"/>
          <w:color w:val="000000"/>
          <w:sz w:val="40"/>
          <w:szCs w:val="40"/>
        </w:rPr>
        <w:t>Mary Ellen (Wible) Fox</w:t>
      </w:r>
    </w:p>
    <w:p w14:paraId="001BE9B3" w14:textId="0F47F9E2" w:rsidR="00D318E4" w:rsidRPr="00D318E4" w:rsidRDefault="00D318E4" w:rsidP="00D318E4">
      <w:pPr>
        <w:shd w:val="clear" w:color="auto" w:fill="FFFFFF"/>
        <w:spacing w:after="0" w:line="240" w:lineRule="auto"/>
        <w:jc w:val="center"/>
        <w:rPr>
          <w:rFonts w:ascii="Book Antiqua" w:eastAsia="Times New Roman" w:hAnsi="Book Antiqua" w:cs="Segoe UI"/>
          <w:color w:val="000000"/>
          <w:sz w:val="40"/>
          <w:szCs w:val="40"/>
        </w:rPr>
      </w:pPr>
      <w:r w:rsidRPr="00D318E4">
        <w:rPr>
          <w:rFonts w:ascii="Book Antiqua" w:eastAsia="Times New Roman" w:hAnsi="Book Antiqua" w:cs="Segoe UI"/>
          <w:color w:val="000000"/>
          <w:sz w:val="40"/>
          <w:szCs w:val="40"/>
        </w:rPr>
        <w:t>June 13, 1925 - April 24, 2017</w:t>
      </w:r>
    </w:p>
    <w:p w14:paraId="4E0DABE3" w14:textId="77777777" w:rsidR="00D318E4" w:rsidRPr="00D318E4" w:rsidRDefault="00D318E4" w:rsidP="00D318E4">
      <w:pPr>
        <w:shd w:val="clear" w:color="auto" w:fill="FFFFFF"/>
        <w:spacing w:after="0" w:line="240" w:lineRule="auto"/>
        <w:jc w:val="center"/>
        <w:rPr>
          <w:rFonts w:ascii="Book Antiqua" w:eastAsia="Times New Roman" w:hAnsi="Book Antiqua" w:cs="Segoe UI"/>
          <w:color w:val="000000"/>
          <w:sz w:val="30"/>
          <w:szCs w:val="30"/>
        </w:rPr>
      </w:pPr>
    </w:p>
    <w:p w14:paraId="6352BEEC" w14:textId="06D5A2E9" w:rsidR="00D318E4" w:rsidRPr="00D318E4" w:rsidRDefault="00C72A14" w:rsidP="00D318E4">
      <w:pPr>
        <w:shd w:val="clear" w:color="auto" w:fill="FFFFFF"/>
        <w:spacing w:after="0" w:line="240" w:lineRule="auto"/>
        <w:jc w:val="center"/>
        <w:rPr>
          <w:rFonts w:ascii="Book Antiqua" w:eastAsia="Times New Roman" w:hAnsi="Book Antiqua" w:cs="Segoe UI"/>
          <w:color w:val="000000"/>
          <w:sz w:val="30"/>
          <w:szCs w:val="30"/>
        </w:rPr>
      </w:pPr>
      <w:r>
        <w:rPr>
          <w:noProof/>
        </w:rPr>
        <w:drawing>
          <wp:inline distT="0" distB="0" distL="0" distR="0" wp14:anchorId="54FFA84C" wp14:editId="41A75C56">
            <wp:extent cx="4648200" cy="2638425"/>
            <wp:effectExtent l="0" t="0" r="0" b="9525"/>
            <wp:docPr id="203779121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2500" t="36954" r="9295" b="3875"/>
                    <a:stretch>
                      <a:fillRect/>
                    </a:stretch>
                  </pic:blipFill>
                  <pic:spPr bwMode="auto">
                    <a:xfrm>
                      <a:off x="0" y="0"/>
                      <a:ext cx="4648200" cy="2638425"/>
                    </a:xfrm>
                    <a:prstGeom prst="rect">
                      <a:avLst/>
                    </a:prstGeom>
                    <a:noFill/>
                    <a:ln>
                      <a:noFill/>
                    </a:ln>
                    <a:extLst>
                      <a:ext uri="{53640926-AAD7-44D8-BBD7-CCE9431645EC}">
                        <a14:shadowObscured xmlns:a14="http://schemas.microsoft.com/office/drawing/2010/main"/>
                      </a:ext>
                    </a:extLst>
                  </pic:spPr>
                </pic:pic>
              </a:graphicData>
            </a:graphic>
          </wp:inline>
        </w:drawing>
      </w:r>
    </w:p>
    <w:p w14:paraId="7B4BBFAC" w14:textId="58F71AFC" w:rsidR="00D318E4" w:rsidRPr="00D318E4" w:rsidRDefault="00D318E4" w:rsidP="00D318E4">
      <w:pPr>
        <w:shd w:val="clear" w:color="auto" w:fill="FFFFFF"/>
        <w:spacing w:after="0" w:line="240" w:lineRule="auto"/>
        <w:jc w:val="center"/>
        <w:rPr>
          <w:rFonts w:ascii="Book Antiqua" w:eastAsia="Times New Roman" w:hAnsi="Book Antiqua" w:cs="Segoe UI"/>
          <w:color w:val="000000"/>
          <w:sz w:val="30"/>
          <w:szCs w:val="30"/>
        </w:rPr>
      </w:pPr>
      <w:r w:rsidRPr="00D318E4">
        <w:rPr>
          <w:rFonts w:ascii="Book Antiqua" w:eastAsia="Times New Roman" w:hAnsi="Book Antiqua" w:cs="Segoe UI"/>
          <w:color w:val="000000"/>
          <w:sz w:val="30"/>
          <w:szCs w:val="30"/>
        </w:rPr>
        <w:t xml:space="preserve">Photo by </w:t>
      </w:r>
      <w:r w:rsidR="00C72A14">
        <w:rPr>
          <w:rFonts w:ascii="Book Antiqua" w:eastAsia="Times New Roman" w:hAnsi="Book Antiqua" w:cs="Segoe UI"/>
          <w:color w:val="000000"/>
          <w:sz w:val="30"/>
          <w:szCs w:val="30"/>
        </w:rPr>
        <w:t>SMMR</w:t>
      </w:r>
    </w:p>
    <w:p w14:paraId="69B43918" w14:textId="77777777" w:rsidR="00D318E4" w:rsidRPr="00D318E4" w:rsidRDefault="00D318E4" w:rsidP="005D0062">
      <w:pPr>
        <w:shd w:val="clear" w:color="auto" w:fill="FFFFFF"/>
        <w:spacing w:after="0" w:line="240" w:lineRule="auto"/>
        <w:rPr>
          <w:rFonts w:ascii="Book Antiqua" w:eastAsia="Times New Roman" w:hAnsi="Book Antiqua" w:cs="Segoe UI"/>
          <w:color w:val="000000"/>
          <w:sz w:val="30"/>
          <w:szCs w:val="30"/>
        </w:rPr>
      </w:pPr>
    </w:p>
    <w:p w14:paraId="40F41167" w14:textId="0597F346" w:rsidR="005D0062" w:rsidRPr="00D318E4" w:rsidRDefault="005D0062" w:rsidP="005D0062">
      <w:pPr>
        <w:shd w:val="clear" w:color="auto" w:fill="FFFFFF"/>
        <w:spacing w:after="0" w:line="240" w:lineRule="auto"/>
        <w:rPr>
          <w:rFonts w:ascii="Book Antiqua" w:eastAsia="Times New Roman" w:hAnsi="Book Antiqua" w:cs="Segoe UI"/>
          <w:color w:val="000000"/>
          <w:sz w:val="30"/>
          <w:szCs w:val="30"/>
        </w:rPr>
      </w:pPr>
      <w:r w:rsidRPr="00D318E4">
        <w:rPr>
          <w:rFonts w:ascii="Book Antiqua" w:eastAsia="Times New Roman" w:hAnsi="Book Antiqua" w:cs="Segoe UI"/>
          <w:color w:val="000000"/>
          <w:sz w:val="30"/>
          <w:szCs w:val="30"/>
        </w:rPr>
        <w:t xml:space="preserve">   Mary Ellen Fox, 91, of Bluffton passed away at 7:40 P.M. on Monday, April 24, 2017, at Christian Care Retirement Community. </w:t>
      </w:r>
      <w:r w:rsidRPr="00D318E4">
        <w:rPr>
          <w:rFonts w:ascii="Book Antiqua" w:eastAsia="Times New Roman" w:hAnsi="Book Antiqua" w:cs="Segoe UI"/>
          <w:color w:val="000000"/>
          <w:sz w:val="30"/>
          <w:szCs w:val="30"/>
        </w:rPr>
        <w:br/>
        <w:t xml:space="preserve">   Mary was born on June 13, </w:t>
      </w:r>
      <w:proofErr w:type="gramStart"/>
      <w:r w:rsidRPr="00D318E4">
        <w:rPr>
          <w:rFonts w:ascii="Book Antiqua" w:eastAsia="Times New Roman" w:hAnsi="Book Antiqua" w:cs="Segoe UI"/>
          <w:color w:val="000000"/>
          <w:sz w:val="30"/>
          <w:szCs w:val="30"/>
        </w:rPr>
        <w:t>1925</w:t>
      </w:r>
      <w:proofErr w:type="gramEnd"/>
      <w:r w:rsidRPr="00D318E4">
        <w:rPr>
          <w:rFonts w:ascii="Book Antiqua" w:eastAsia="Times New Roman" w:hAnsi="Book Antiqua" w:cs="Segoe UI"/>
          <w:color w:val="000000"/>
          <w:sz w:val="30"/>
          <w:szCs w:val="30"/>
        </w:rPr>
        <w:t xml:space="preserve"> in Wells County to </w:t>
      </w:r>
      <w:proofErr w:type="spellStart"/>
      <w:r w:rsidRPr="00D318E4">
        <w:rPr>
          <w:rFonts w:ascii="Book Antiqua" w:eastAsia="Times New Roman" w:hAnsi="Book Antiqua" w:cs="Segoe UI"/>
          <w:color w:val="000000"/>
          <w:sz w:val="30"/>
          <w:szCs w:val="30"/>
        </w:rPr>
        <w:t>Pliney</w:t>
      </w:r>
      <w:proofErr w:type="spellEnd"/>
      <w:r w:rsidRPr="00D318E4">
        <w:rPr>
          <w:rFonts w:ascii="Book Antiqua" w:eastAsia="Times New Roman" w:hAnsi="Book Antiqua" w:cs="Segoe UI"/>
          <w:color w:val="000000"/>
          <w:sz w:val="30"/>
          <w:szCs w:val="30"/>
        </w:rPr>
        <w:t xml:space="preserve"> &amp; Beatrice (Coffelt) Wible. </w:t>
      </w:r>
      <w:r w:rsidR="00D318E4">
        <w:rPr>
          <w:rFonts w:ascii="Book Antiqua" w:eastAsia="Times New Roman" w:hAnsi="Book Antiqua" w:cs="Segoe UI"/>
          <w:color w:val="000000"/>
          <w:sz w:val="30"/>
          <w:szCs w:val="30"/>
        </w:rPr>
        <w:t xml:space="preserve"> </w:t>
      </w:r>
      <w:r w:rsidRPr="00D318E4">
        <w:rPr>
          <w:rFonts w:ascii="Book Antiqua" w:eastAsia="Times New Roman" w:hAnsi="Book Antiqua" w:cs="Segoe UI"/>
          <w:color w:val="000000"/>
          <w:sz w:val="30"/>
          <w:szCs w:val="30"/>
        </w:rPr>
        <w:t>She attended Bluffton School System. She worked at the Bliss Hotel Café and Clarkie’s Café and at Cooper Rest Home in Bluffton, along with doing housekeeping for several families in Bluffton. Mary loved cats and enjoyed playing BINGO, puzzle books and games at Christian Care.</w:t>
      </w:r>
      <w:r w:rsidRPr="00D318E4">
        <w:rPr>
          <w:rFonts w:ascii="Book Antiqua" w:eastAsia="Times New Roman" w:hAnsi="Book Antiqua" w:cs="Segoe UI"/>
          <w:color w:val="000000"/>
          <w:sz w:val="30"/>
          <w:szCs w:val="30"/>
        </w:rPr>
        <w:br/>
        <w:t xml:space="preserve">   On January 3, 1954 in Bluffton, Mary and John R. Fox were married and he precedes her in death on June 10, 1995.</w:t>
      </w:r>
      <w:r w:rsidRPr="00D318E4">
        <w:rPr>
          <w:rFonts w:ascii="Book Antiqua" w:eastAsia="Times New Roman" w:hAnsi="Book Antiqua" w:cs="Segoe UI"/>
          <w:color w:val="000000"/>
          <w:sz w:val="30"/>
          <w:szCs w:val="30"/>
        </w:rPr>
        <w:br/>
        <w:t xml:space="preserve">   Survivors include her children: Jane (Earl) Harris of Bluffton, Susie Dickey of Ossian, Rebecca (William) Barkdull of Bluffton. She was a loving grandma to 15 grandchildren, 30 great-grandchildren and 9 great-great-grandchildren.</w:t>
      </w:r>
      <w:r w:rsidRPr="00D318E4">
        <w:rPr>
          <w:rFonts w:ascii="Book Antiqua" w:eastAsia="Times New Roman" w:hAnsi="Book Antiqua" w:cs="Segoe UI"/>
          <w:color w:val="000000"/>
          <w:sz w:val="30"/>
          <w:szCs w:val="30"/>
        </w:rPr>
        <w:br/>
      </w:r>
      <w:r w:rsidR="00D318E4">
        <w:rPr>
          <w:rFonts w:ascii="Book Antiqua" w:eastAsia="Times New Roman" w:hAnsi="Book Antiqua" w:cs="Segoe UI"/>
          <w:color w:val="000000"/>
          <w:sz w:val="30"/>
          <w:szCs w:val="30"/>
        </w:rPr>
        <w:t xml:space="preserve">   </w:t>
      </w:r>
      <w:r w:rsidRPr="00D318E4">
        <w:rPr>
          <w:rFonts w:ascii="Book Antiqua" w:eastAsia="Times New Roman" w:hAnsi="Book Antiqua" w:cs="Segoe UI"/>
          <w:color w:val="000000"/>
          <w:sz w:val="30"/>
          <w:szCs w:val="30"/>
        </w:rPr>
        <w:t>She is preceded in death by three sons: Jerry Wayne Powell, William “Dink” W. Fox and Larry McDonald. </w:t>
      </w:r>
      <w:r w:rsidRPr="00D318E4">
        <w:rPr>
          <w:rFonts w:ascii="Book Antiqua" w:eastAsia="Times New Roman" w:hAnsi="Book Antiqua" w:cs="Segoe UI"/>
          <w:color w:val="000000"/>
          <w:sz w:val="30"/>
          <w:szCs w:val="30"/>
        </w:rPr>
        <w:br/>
        <w:t xml:space="preserve">   Funeral services for Mary will be held at 10:30 a.m. on Friday (April 28, 2017) at the </w:t>
      </w:r>
      <w:proofErr w:type="spellStart"/>
      <w:r w:rsidRPr="00D318E4">
        <w:rPr>
          <w:rFonts w:ascii="Book Antiqua" w:eastAsia="Times New Roman" w:hAnsi="Book Antiqua" w:cs="Segoe UI"/>
          <w:color w:val="000000"/>
          <w:sz w:val="30"/>
          <w:szCs w:val="30"/>
        </w:rPr>
        <w:t>Thoma</w:t>
      </w:r>
      <w:proofErr w:type="spellEnd"/>
      <w:r w:rsidRPr="00D318E4">
        <w:rPr>
          <w:rFonts w:ascii="Book Antiqua" w:eastAsia="Times New Roman" w:hAnsi="Book Antiqua" w:cs="Segoe UI"/>
          <w:color w:val="000000"/>
          <w:sz w:val="30"/>
          <w:szCs w:val="30"/>
        </w:rPr>
        <w:t xml:space="preserve">/Rich, Lemler Funeral Home in Bluffton. Pastor Dan York will officiate. Burial will follow at Fairview Cemetery in Bluffton. Calling hours will be held from 2 to 8 p.m. on Thursday at the funeral home. Memorials may be made </w:t>
      </w:r>
      <w:proofErr w:type="gramStart"/>
      <w:r w:rsidRPr="00D318E4">
        <w:rPr>
          <w:rFonts w:ascii="Book Antiqua" w:eastAsia="Times New Roman" w:hAnsi="Book Antiqua" w:cs="Segoe UI"/>
          <w:color w:val="000000"/>
          <w:sz w:val="30"/>
          <w:szCs w:val="30"/>
        </w:rPr>
        <w:t>to</w:t>
      </w:r>
      <w:proofErr w:type="gramEnd"/>
      <w:r w:rsidRPr="00D318E4">
        <w:rPr>
          <w:rFonts w:ascii="Book Antiqua" w:eastAsia="Times New Roman" w:hAnsi="Book Antiqua" w:cs="Segoe UI"/>
          <w:color w:val="000000"/>
          <w:sz w:val="30"/>
          <w:szCs w:val="30"/>
        </w:rPr>
        <w:t xml:space="preserve"> Riley Children’s Hospital.</w:t>
      </w:r>
      <w:r w:rsidRPr="00D318E4">
        <w:rPr>
          <w:rFonts w:ascii="Book Antiqua" w:eastAsia="Times New Roman" w:hAnsi="Book Antiqua" w:cs="Segoe UI"/>
          <w:color w:val="000000"/>
          <w:sz w:val="30"/>
          <w:szCs w:val="30"/>
        </w:rPr>
        <w:br/>
      </w:r>
    </w:p>
    <w:p w14:paraId="07129AF4" w14:textId="77777777" w:rsidR="00D318E4" w:rsidRPr="00D318E4" w:rsidRDefault="005D0062" w:rsidP="005D0062">
      <w:pPr>
        <w:shd w:val="clear" w:color="auto" w:fill="FFFFFF"/>
        <w:spacing w:after="0" w:line="240" w:lineRule="auto"/>
        <w:rPr>
          <w:rFonts w:ascii="Book Antiqua" w:eastAsia="Times New Roman" w:hAnsi="Book Antiqua" w:cs="Segoe UI"/>
          <w:bCs/>
          <w:color w:val="000000"/>
          <w:sz w:val="30"/>
          <w:szCs w:val="30"/>
        </w:rPr>
      </w:pPr>
      <w:proofErr w:type="spellStart"/>
      <w:r w:rsidRPr="00D318E4">
        <w:rPr>
          <w:rFonts w:ascii="Book Antiqua" w:eastAsia="Times New Roman" w:hAnsi="Book Antiqua" w:cs="Segoe UI"/>
          <w:bCs/>
          <w:color w:val="000000"/>
          <w:sz w:val="30"/>
          <w:szCs w:val="30"/>
        </w:rPr>
        <w:t>Thoma</w:t>
      </w:r>
      <w:proofErr w:type="spellEnd"/>
      <w:r w:rsidRPr="00D318E4">
        <w:rPr>
          <w:rFonts w:ascii="Book Antiqua" w:eastAsia="Times New Roman" w:hAnsi="Book Antiqua" w:cs="Segoe UI"/>
          <w:bCs/>
          <w:color w:val="000000"/>
          <w:sz w:val="30"/>
          <w:szCs w:val="30"/>
        </w:rPr>
        <w:t>/Rich, Lemler Funeral Home</w:t>
      </w:r>
      <w:r w:rsidR="00D318E4" w:rsidRPr="00D318E4">
        <w:rPr>
          <w:rFonts w:ascii="Book Antiqua" w:eastAsia="Times New Roman" w:hAnsi="Book Antiqua" w:cs="Segoe UI"/>
          <w:bCs/>
          <w:color w:val="000000"/>
          <w:sz w:val="30"/>
          <w:szCs w:val="30"/>
        </w:rPr>
        <w:t>, Wells County, Indiana</w:t>
      </w:r>
    </w:p>
    <w:p w14:paraId="0880DB36" w14:textId="1AD323C5" w:rsidR="009D1B23" w:rsidRDefault="00D318E4" w:rsidP="00C72A14">
      <w:pPr>
        <w:shd w:val="clear" w:color="auto" w:fill="FFFFFF"/>
        <w:spacing w:after="0" w:line="240" w:lineRule="auto"/>
      </w:pPr>
      <w:r w:rsidRPr="00D318E4">
        <w:rPr>
          <w:rFonts w:ascii="Book Antiqua" w:eastAsia="Times New Roman" w:hAnsi="Book Antiqua" w:cs="Segoe UI"/>
          <w:bCs/>
          <w:color w:val="000000"/>
          <w:sz w:val="30"/>
          <w:szCs w:val="30"/>
        </w:rPr>
        <w:t>April 25, 2017</w:t>
      </w:r>
    </w:p>
    <w:sectPr w:rsidR="009D1B23" w:rsidSect="00C72A14">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D0062"/>
    <w:rsid w:val="00115A9D"/>
    <w:rsid w:val="003F632F"/>
    <w:rsid w:val="005D0062"/>
    <w:rsid w:val="009D1B23"/>
    <w:rsid w:val="00C72A14"/>
    <w:rsid w:val="00D318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59DA0"/>
  <w15:docId w15:val="{EB326A9B-FE32-483D-9004-CEAE196CF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D00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194231">
      <w:bodyDiv w:val="1"/>
      <w:marLeft w:val="0"/>
      <w:marRight w:val="0"/>
      <w:marTop w:val="0"/>
      <w:marBottom w:val="0"/>
      <w:divBdr>
        <w:top w:val="none" w:sz="0" w:space="0" w:color="auto"/>
        <w:left w:val="none" w:sz="0" w:space="0" w:color="auto"/>
        <w:bottom w:val="none" w:sz="0" w:space="0" w:color="auto"/>
        <w:right w:val="none" w:sz="0" w:space="0" w:color="auto"/>
      </w:divBdr>
      <w:divsChild>
        <w:div w:id="301883674">
          <w:marLeft w:val="0"/>
          <w:marRight w:val="0"/>
          <w:marTop w:val="0"/>
          <w:marBottom w:val="0"/>
          <w:divBdr>
            <w:top w:val="none" w:sz="0" w:space="0" w:color="auto"/>
            <w:left w:val="none" w:sz="0" w:space="0" w:color="auto"/>
            <w:bottom w:val="none" w:sz="0" w:space="0" w:color="auto"/>
            <w:right w:val="none" w:sz="0" w:space="0" w:color="auto"/>
          </w:divBdr>
        </w:div>
        <w:div w:id="14629667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215</Words>
  <Characters>1226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2017-04-25T23:36:00Z</dcterms:created>
  <dcterms:modified xsi:type="dcterms:W3CDTF">2026-03-21T23:17:00Z</dcterms:modified>
</cp:coreProperties>
</file>