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658B4" w14:textId="4AE4CF47" w:rsidR="00B254F2" w:rsidRPr="00B254F2" w:rsidRDefault="00B254F2" w:rsidP="00B254F2">
      <w:pPr>
        <w:spacing w:after="0" w:line="240" w:lineRule="auto"/>
        <w:jc w:val="center"/>
        <w:rPr>
          <w:rFonts w:ascii="Book Antiqua" w:eastAsia="Times New Roman" w:hAnsi="Book Antiqua" w:cs="Times New Roman"/>
          <w:color w:val="404040"/>
          <w:sz w:val="40"/>
          <w:szCs w:val="40"/>
        </w:rPr>
      </w:pPr>
      <w:r w:rsidRPr="00B254F2">
        <w:rPr>
          <w:rFonts w:ascii="Book Antiqua" w:eastAsia="Times New Roman" w:hAnsi="Book Antiqua" w:cs="Times New Roman"/>
          <w:color w:val="404040"/>
          <w:sz w:val="40"/>
          <w:szCs w:val="40"/>
        </w:rPr>
        <w:t>Mary Jo (Browder) Brink</w:t>
      </w:r>
    </w:p>
    <w:p w14:paraId="18A9E010" w14:textId="47D4FA7C" w:rsidR="00B254F2" w:rsidRPr="00B254F2" w:rsidRDefault="00B254F2" w:rsidP="00B254F2">
      <w:pPr>
        <w:spacing w:after="0" w:line="240" w:lineRule="auto"/>
        <w:jc w:val="center"/>
        <w:rPr>
          <w:rFonts w:ascii="Book Antiqua" w:eastAsia="Times New Roman" w:hAnsi="Book Antiqua" w:cs="Times New Roman"/>
          <w:color w:val="404040"/>
          <w:sz w:val="40"/>
          <w:szCs w:val="40"/>
        </w:rPr>
      </w:pPr>
      <w:r w:rsidRPr="00B254F2">
        <w:rPr>
          <w:rFonts w:ascii="Book Antiqua" w:eastAsia="Times New Roman" w:hAnsi="Book Antiqua" w:cs="Times New Roman"/>
          <w:color w:val="404040"/>
          <w:sz w:val="40"/>
          <w:szCs w:val="40"/>
        </w:rPr>
        <w:t>September 28, 1927 – August 20, 2018</w:t>
      </w:r>
    </w:p>
    <w:p w14:paraId="20C66B65" w14:textId="77777777" w:rsidR="00B254F2" w:rsidRPr="00B254F2" w:rsidRDefault="00B254F2" w:rsidP="00B254F2">
      <w:pPr>
        <w:spacing w:after="0" w:line="240" w:lineRule="auto"/>
        <w:jc w:val="center"/>
        <w:rPr>
          <w:rFonts w:ascii="Book Antiqua" w:eastAsia="Times New Roman" w:hAnsi="Book Antiqua" w:cs="Times New Roman"/>
          <w:color w:val="404040"/>
          <w:sz w:val="30"/>
          <w:szCs w:val="30"/>
        </w:rPr>
      </w:pPr>
    </w:p>
    <w:p w14:paraId="2369A80C" w14:textId="66541A5F" w:rsidR="00B254F2" w:rsidRPr="00B254F2" w:rsidRDefault="00CF1E32" w:rsidP="00B254F2">
      <w:pPr>
        <w:spacing w:after="0" w:line="240" w:lineRule="auto"/>
        <w:jc w:val="center"/>
        <w:rPr>
          <w:rFonts w:ascii="Book Antiqua" w:eastAsia="Times New Roman" w:hAnsi="Book Antiqua" w:cs="Times New Roman"/>
          <w:color w:val="404040"/>
          <w:sz w:val="30"/>
          <w:szCs w:val="30"/>
        </w:rPr>
      </w:pPr>
      <w:r>
        <w:rPr>
          <w:noProof/>
        </w:rPr>
        <w:drawing>
          <wp:inline distT="0" distB="0" distL="0" distR="0" wp14:anchorId="2C21E160" wp14:editId="44EC1398">
            <wp:extent cx="3590162" cy="2472229"/>
            <wp:effectExtent l="0" t="0" r="0" b="4445"/>
            <wp:docPr id="210194088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4914" r="6411" b="123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213" cy="2484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14D5CE" w14:textId="4A6E36FF" w:rsidR="00B254F2" w:rsidRPr="00B254F2" w:rsidRDefault="00B254F2" w:rsidP="00B254F2">
      <w:pPr>
        <w:spacing w:after="0" w:line="240" w:lineRule="auto"/>
        <w:jc w:val="center"/>
        <w:rPr>
          <w:rFonts w:ascii="Book Antiqua" w:eastAsia="Times New Roman" w:hAnsi="Book Antiqua" w:cs="Times New Roman"/>
          <w:color w:val="404040"/>
          <w:sz w:val="30"/>
          <w:szCs w:val="30"/>
        </w:rPr>
      </w:pPr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t xml:space="preserve">Photo by </w:t>
      </w:r>
      <w:r w:rsidR="00CF1E32">
        <w:rPr>
          <w:rFonts w:ascii="Book Antiqua" w:eastAsia="Times New Roman" w:hAnsi="Book Antiqua" w:cs="Times New Roman"/>
          <w:color w:val="404040"/>
          <w:sz w:val="30"/>
          <w:szCs w:val="30"/>
        </w:rPr>
        <w:t>Pretty Little Grave Seekers</w:t>
      </w:r>
    </w:p>
    <w:p w14:paraId="2D19DF33" w14:textId="77777777" w:rsidR="00B254F2" w:rsidRPr="00B254F2" w:rsidRDefault="00B254F2" w:rsidP="00B254F2">
      <w:pPr>
        <w:spacing w:after="0" w:line="240" w:lineRule="auto"/>
        <w:rPr>
          <w:rFonts w:ascii="Book Antiqua" w:eastAsia="Times New Roman" w:hAnsi="Book Antiqua" w:cs="Times New Roman"/>
          <w:color w:val="404040"/>
          <w:sz w:val="30"/>
          <w:szCs w:val="30"/>
        </w:rPr>
      </w:pPr>
    </w:p>
    <w:p w14:paraId="1DA7E51B" w14:textId="1BE54FBF" w:rsidR="00AF012A" w:rsidRPr="00B254F2" w:rsidRDefault="00AF012A" w:rsidP="00B254F2">
      <w:pPr>
        <w:spacing w:after="0" w:line="240" w:lineRule="auto"/>
        <w:rPr>
          <w:rFonts w:ascii="Book Antiqua" w:eastAsia="Times New Roman" w:hAnsi="Book Antiqua" w:cs="Times New Roman"/>
          <w:color w:val="000000"/>
          <w:sz w:val="30"/>
          <w:szCs w:val="30"/>
        </w:rPr>
      </w:pPr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t xml:space="preserve">   Mary Jo Brink, 90, of Bluffton, passed away on Monday afternoon, August 20, 2018, at River Terrace Estates in Bluffton. </w:t>
      </w:r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br/>
        <w:t xml:space="preserve">   She was born on September 28, </w:t>
      </w:r>
      <w:proofErr w:type="gramStart"/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t>1927</w:t>
      </w:r>
      <w:proofErr w:type="gramEnd"/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t xml:space="preserve"> in Indianapolis, Indiana to Ramon H. &amp; May Doreen (McEnaney) Browder. She graduated from Shortridge High School and completed college classes for over 2 years at both Purdue &amp; Butler University.  Mary Jo was a longtime member of the First Presbyterian Church in Bluffton along with Alpha Chi Omega and Tri Kappa Sorority.</w:t>
      </w:r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br/>
        <w:t xml:space="preserve">   On November 19, </w:t>
      </w:r>
      <w:proofErr w:type="gramStart"/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t>1955</w:t>
      </w:r>
      <w:proofErr w:type="gramEnd"/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t xml:space="preserve"> in Indianapolis, Mary Jo and Lawrence H. Brink were married. They shared 37 years together before he preceded her in death on December 8, 1992.</w:t>
      </w:r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br/>
        <w:t xml:space="preserve">   A homemaker, Mary Jo work at the Bluffton State Farm Insurance Office for 15 years, retiring in 1989.</w:t>
      </w:r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br/>
        <w:t xml:space="preserve">   Survivors include two sons; William H. Brink and Daniel J. (Jennifer) Brink, both of Bluffton along with 7 grandchildren and 4 great-grandchildren.</w:t>
      </w:r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br/>
        <w:t xml:space="preserve">   Calling Hours will be held from 12 Noon to 6 P.M. on Thursday at the </w:t>
      </w:r>
      <w:proofErr w:type="spellStart"/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t>Thoma</w:t>
      </w:r>
      <w:proofErr w:type="spellEnd"/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t xml:space="preserve">/Rich, Lemler Funeral Home in Bluffton. A service to celebrate her life will take place at 6 P.M. on Thursday (August 23, 2018) and will include a Tri Kappa Memorial Service.  Burial will take place </w:t>
      </w:r>
      <w:proofErr w:type="gramStart"/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t>at a later date</w:t>
      </w:r>
      <w:proofErr w:type="gramEnd"/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t xml:space="preserve"> at Fairview Cemetery in Bluffton. Memorials may be made to the First Presbyterian Church.</w:t>
      </w:r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br/>
      </w:r>
    </w:p>
    <w:p w14:paraId="04DE4400" w14:textId="77777777" w:rsidR="00B254F2" w:rsidRDefault="00AF012A" w:rsidP="00B254F2">
      <w:pPr>
        <w:spacing w:after="0" w:line="240" w:lineRule="auto"/>
        <w:rPr>
          <w:rFonts w:ascii="Book Antiqua" w:eastAsia="Times New Roman" w:hAnsi="Book Antiqua" w:cs="Times New Roman"/>
          <w:color w:val="000000"/>
          <w:sz w:val="30"/>
          <w:szCs w:val="30"/>
        </w:rPr>
      </w:pPr>
      <w:proofErr w:type="spellStart"/>
      <w:r w:rsidRPr="00B254F2">
        <w:rPr>
          <w:rFonts w:ascii="Book Antiqua" w:eastAsia="Times New Roman" w:hAnsi="Book Antiqua" w:cs="Times New Roman"/>
          <w:color w:val="000000"/>
          <w:sz w:val="30"/>
          <w:szCs w:val="30"/>
        </w:rPr>
        <w:t>Thoma</w:t>
      </w:r>
      <w:proofErr w:type="spellEnd"/>
      <w:r w:rsidRPr="00B254F2">
        <w:rPr>
          <w:rFonts w:ascii="Book Antiqua" w:eastAsia="Times New Roman" w:hAnsi="Book Antiqua" w:cs="Times New Roman"/>
          <w:color w:val="000000"/>
          <w:sz w:val="30"/>
          <w:szCs w:val="30"/>
        </w:rPr>
        <w:t>/Rich, Lemler Funeral Home</w:t>
      </w:r>
      <w:r w:rsidR="00B254F2">
        <w:rPr>
          <w:rFonts w:ascii="Book Antiqua" w:eastAsia="Times New Roman" w:hAnsi="Book Antiqua" w:cs="Times New Roman"/>
          <w:color w:val="000000"/>
          <w:sz w:val="30"/>
          <w:szCs w:val="30"/>
        </w:rPr>
        <w:t>, Wells County, Indiana</w:t>
      </w:r>
    </w:p>
    <w:p w14:paraId="03DB38A9" w14:textId="79AEE09E" w:rsidR="00347AD0" w:rsidRDefault="00B254F2" w:rsidP="00CF1E32">
      <w:pPr>
        <w:spacing w:after="0" w:line="240" w:lineRule="auto"/>
      </w:pPr>
      <w:r>
        <w:rPr>
          <w:rFonts w:ascii="Book Antiqua" w:eastAsia="Times New Roman" w:hAnsi="Book Antiqua" w:cs="Times New Roman"/>
          <w:color w:val="000000"/>
          <w:sz w:val="30"/>
          <w:szCs w:val="30"/>
        </w:rPr>
        <w:t>August 21, 2018</w:t>
      </w:r>
    </w:p>
    <w:sectPr w:rsidR="00347AD0" w:rsidSect="00B254F2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012A"/>
    <w:rsid w:val="000D62A0"/>
    <w:rsid w:val="00347AD0"/>
    <w:rsid w:val="00AF012A"/>
    <w:rsid w:val="00B254F2"/>
    <w:rsid w:val="00C31F83"/>
    <w:rsid w:val="00CF1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0F343"/>
  <w15:docId w15:val="{751C3632-0FDB-4734-9086-A6ED6FB8B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14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248</Words>
  <Characters>1216</Characters>
  <Application>Microsoft Office Word</Application>
  <DocSecurity>0</DocSecurity>
  <Lines>32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2018-08-29T00:24:00Z</dcterms:created>
  <dcterms:modified xsi:type="dcterms:W3CDTF">2026-03-19T16:15:00Z</dcterms:modified>
</cp:coreProperties>
</file>