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11675" w14:textId="7D6C9673" w:rsidR="00B75ADD" w:rsidRPr="00B75ADD" w:rsidRDefault="00B75ADD" w:rsidP="00B75ADD">
      <w:pPr>
        <w:spacing w:after="0" w:line="240" w:lineRule="auto"/>
        <w:jc w:val="center"/>
        <w:rPr>
          <w:rFonts w:ascii="Book Antiqua" w:hAnsi="Book Antiqua" w:cs="Arial"/>
          <w:sz w:val="40"/>
          <w:szCs w:val="40"/>
        </w:rPr>
      </w:pPr>
      <w:r w:rsidRPr="00B75ADD">
        <w:rPr>
          <w:rFonts w:ascii="Book Antiqua" w:hAnsi="Book Antiqua" w:cs="Arial"/>
          <w:sz w:val="40"/>
          <w:szCs w:val="40"/>
        </w:rPr>
        <w:t>James Russell Barnell</w:t>
      </w:r>
    </w:p>
    <w:p w14:paraId="7FA512B9" w14:textId="0D558275" w:rsidR="00B75ADD" w:rsidRPr="00B75ADD" w:rsidRDefault="00B75ADD" w:rsidP="00B75ADD">
      <w:pPr>
        <w:spacing w:after="0" w:line="240" w:lineRule="auto"/>
        <w:jc w:val="center"/>
        <w:rPr>
          <w:rFonts w:ascii="Book Antiqua" w:hAnsi="Book Antiqua" w:cs="Arial"/>
          <w:sz w:val="40"/>
          <w:szCs w:val="40"/>
        </w:rPr>
      </w:pPr>
      <w:r w:rsidRPr="00B75ADD">
        <w:rPr>
          <w:rFonts w:ascii="Book Antiqua" w:hAnsi="Book Antiqua" w:cs="Arial"/>
          <w:sz w:val="40"/>
          <w:szCs w:val="40"/>
        </w:rPr>
        <w:t>December 1, 1913 - June 8, 2010</w:t>
      </w:r>
    </w:p>
    <w:p w14:paraId="7A9675AF" w14:textId="77777777" w:rsidR="00B75ADD" w:rsidRPr="00B75ADD" w:rsidRDefault="00B75ADD" w:rsidP="00B75ADD">
      <w:pPr>
        <w:spacing w:after="0" w:line="240" w:lineRule="auto"/>
        <w:jc w:val="center"/>
        <w:rPr>
          <w:rFonts w:ascii="Book Antiqua" w:hAnsi="Book Antiqua" w:cs="Arial"/>
          <w:sz w:val="30"/>
          <w:szCs w:val="30"/>
        </w:rPr>
      </w:pPr>
    </w:p>
    <w:p w14:paraId="2BC21BC0" w14:textId="6A11EED1" w:rsidR="00B75ADD" w:rsidRPr="00B75ADD" w:rsidRDefault="00B75ADD" w:rsidP="00B75ADD">
      <w:pPr>
        <w:spacing w:after="0" w:line="240" w:lineRule="auto"/>
        <w:jc w:val="center"/>
        <w:rPr>
          <w:rFonts w:ascii="Book Antiqua" w:hAnsi="Book Antiqua" w:cs="Arial"/>
          <w:sz w:val="30"/>
          <w:szCs w:val="30"/>
        </w:rPr>
      </w:pPr>
      <w:r w:rsidRPr="00B75ADD">
        <w:rPr>
          <w:rFonts w:ascii="Book Antiqua" w:hAnsi="Book Antiqua"/>
          <w:noProof/>
          <w:sz w:val="30"/>
          <w:szCs w:val="30"/>
        </w:rPr>
        <w:drawing>
          <wp:inline distT="0" distB="0" distL="0" distR="0" wp14:anchorId="0FF6BDAE" wp14:editId="015129ED">
            <wp:extent cx="4400550" cy="2299785"/>
            <wp:effectExtent l="0" t="0" r="0" b="5715"/>
            <wp:docPr id="148335000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641" t="14530" r="3685" b="18803"/>
                    <a:stretch>
                      <a:fillRect/>
                    </a:stretch>
                  </pic:blipFill>
                  <pic:spPr bwMode="auto">
                    <a:xfrm>
                      <a:off x="0" y="0"/>
                      <a:ext cx="4420063" cy="2309983"/>
                    </a:xfrm>
                    <a:prstGeom prst="rect">
                      <a:avLst/>
                    </a:prstGeom>
                    <a:noFill/>
                    <a:ln>
                      <a:noFill/>
                    </a:ln>
                    <a:extLst>
                      <a:ext uri="{53640926-AAD7-44D8-BBD7-CCE9431645EC}">
                        <a14:shadowObscured xmlns:a14="http://schemas.microsoft.com/office/drawing/2010/main"/>
                      </a:ext>
                    </a:extLst>
                  </pic:spPr>
                </pic:pic>
              </a:graphicData>
            </a:graphic>
          </wp:inline>
        </w:drawing>
      </w:r>
    </w:p>
    <w:p w14:paraId="7266A8BA" w14:textId="629DC913" w:rsidR="00B75ADD" w:rsidRDefault="00B75ADD" w:rsidP="00B75ADD">
      <w:pPr>
        <w:spacing w:after="0" w:line="240" w:lineRule="auto"/>
        <w:jc w:val="center"/>
        <w:rPr>
          <w:rFonts w:ascii="Book Antiqua" w:hAnsi="Book Antiqua" w:cs="Arial"/>
          <w:sz w:val="30"/>
          <w:szCs w:val="30"/>
        </w:rPr>
      </w:pPr>
      <w:r w:rsidRPr="00B75ADD">
        <w:rPr>
          <w:rFonts w:ascii="Book Antiqua" w:hAnsi="Book Antiqua" w:cs="Arial"/>
          <w:sz w:val="30"/>
          <w:szCs w:val="30"/>
        </w:rPr>
        <w:t>Photo by Thomas Liby</w:t>
      </w:r>
    </w:p>
    <w:p w14:paraId="704AF289" w14:textId="77777777" w:rsidR="00B75ADD" w:rsidRPr="00B75ADD" w:rsidRDefault="00B75ADD" w:rsidP="00B75ADD">
      <w:pPr>
        <w:spacing w:after="0" w:line="240" w:lineRule="auto"/>
        <w:rPr>
          <w:rFonts w:ascii="Book Antiqua" w:hAnsi="Book Antiqua" w:cs="Arial"/>
          <w:sz w:val="30"/>
          <w:szCs w:val="30"/>
        </w:rPr>
      </w:pPr>
    </w:p>
    <w:p w14:paraId="7D4958EB" w14:textId="77777777" w:rsidR="00B75ADD" w:rsidRPr="00B75ADD" w:rsidRDefault="00B75ADD" w:rsidP="00B75ADD">
      <w:pPr>
        <w:spacing w:after="0" w:line="240" w:lineRule="auto"/>
        <w:rPr>
          <w:rFonts w:ascii="Book Antiqua" w:hAnsi="Book Antiqua" w:cs="Arial"/>
          <w:sz w:val="30"/>
          <w:szCs w:val="30"/>
        </w:rPr>
      </w:pPr>
      <w:r w:rsidRPr="00B75ADD">
        <w:rPr>
          <w:rFonts w:ascii="Book Antiqua" w:hAnsi="Book Antiqua" w:cs="Arial"/>
          <w:sz w:val="30"/>
          <w:szCs w:val="30"/>
        </w:rPr>
        <w:t xml:space="preserve">   </w:t>
      </w:r>
      <w:r w:rsidR="009F1C39" w:rsidRPr="00B75ADD">
        <w:rPr>
          <w:rFonts w:ascii="Book Antiqua" w:hAnsi="Book Antiqua" w:cs="Arial"/>
          <w:sz w:val="30"/>
          <w:szCs w:val="30"/>
        </w:rPr>
        <w:t>James Russell "Barney" Barnell, 96, of Bluffton, died at 2:13 a.m. Tuesday, June 8, 2010, at the Bluffton Regional Medical Center. Mr. Barnell had resided at the Meadowvale Health and Rehabilitation Center for the past two years.</w:t>
      </w:r>
      <w:r w:rsidR="009F1C39" w:rsidRPr="00B75ADD">
        <w:rPr>
          <w:rFonts w:ascii="Book Antiqua" w:hAnsi="Book Antiqua" w:cs="Arial"/>
          <w:sz w:val="30"/>
          <w:szCs w:val="30"/>
        </w:rPr>
        <w:br/>
      </w:r>
      <w:r w:rsidRPr="00B75ADD">
        <w:rPr>
          <w:rFonts w:ascii="Book Antiqua" w:hAnsi="Book Antiqua" w:cs="Arial"/>
          <w:sz w:val="30"/>
          <w:szCs w:val="30"/>
        </w:rPr>
        <w:t xml:space="preserve">   </w:t>
      </w:r>
      <w:r w:rsidR="009F1C39" w:rsidRPr="00B75ADD">
        <w:rPr>
          <w:rFonts w:ascii="Book Antiqua" w:hAnsi="Book Antiqua" w:cs="Arial"/>
          <w:sz w:val="30"/>
          <w:szCs w:val="30"/>
        </w:rPr>
        <w:t>Mr. Barnell was an auto body repair specialist who had worked for local car dealerships for 22 years and owned and operated his own auto body repair shop, Barnell Body Shop, for 13 years before selling it in 1974. He worked for Franklin Electric for three years and retired in 1978.</w:t>
      </w:r>
      <w:r w:rsidRPr="00B75ADD">
        <w:rPr>
          <w:rFonts w:ascii="Book Antiqua" w:hAnsi="Book Antiqua" w:cs="Arial"/>
          <w:sz w:val="30"/>
          <w:szCs w:val="30"/>
        </w:rPr>
        <w:t xml:space="preserve">  </w:t>
      </w:r>
      <w:r w:rsidR="009F1C39" w:rsidRPr="00B75ADD">
        <w:rPr>
          <w:rFonts w:ascii="Book Antiqua" w:hAnsi="Book Antiqua" w:cs="Arial"/>
          <w:sz w:val="30"/>
          <w:szCs w:val="30"/>
        </w:rPr>
        <w:t>He was a lifelong resident of Wells County and attended the First Church of the Nazarene.</w:t>
      </w:r>
      <w:r w:rsidR="009F1C39" w:rsidRPr="00B75ADD">
        <w:rPr>
          <w:rFonts w:ascii="Book Antiqua" w:hAnsi="Book Antiqua" w:cs="Arial"/>
          <w:sz w:val="30"/>
          <w:szCs w:val="30"/>
        </w:rPr>
        <w:br/>
      </w:r>
      <w:r w:rsidRPr="00B75ADD">
        <w:rPr>
          <w:rFonts w:ascii="Book Antiqua" w:hAnsi="Book Antiqua" w:cs="Arial"/>
          <w:sz w:val="30"/>
          <w:szCs w:val="30"/>
        </w:rPr>
        <w:t xml:space="preserve">   </w:t>
      </w:r>
      <w:r w:rsidR="009F1C39" w:rsidRPr="00B75ADD">
        <w:rPr>
          <w:rFonts w:ascii="Book Antiqua" w:hAnsi="Book Antiqua" w:cs="Arial"/>
          <w:sz w:val="30"/>
          <w:szCs w:val="30"/>
        </w:rPr>
        <w:t>He was born Dec. 1, 1913, in Wells County, to James W. Barnell and Mary N. Caylor Barnell. He married Violet V. Terhune Nov. 6, 1937, in Mexico, Ind.; his wife survives.</w:t>
      </w:r>
      <w:r w:rsidR="009F1C39" w:rsidRPr="00B75ADD">
        <w:rPr>
          <w:rFonts w:ascii="Book Antiqua" w:hAnsi="Book Antiqua" w:cs="Arial"/>
          <w:sz w:val="30"/>
          <w:szCs w:val="30"/>
        </w:rPr>
        <w:br/>
      </w:r>
      <w:r w:rsidRPr="00B75ADD">
        <w:rPr>
          <w:rFonts w:ascii="Book Antiqua" w:hAnsi="Book Antiqua" w:cs="Arial"/>
          <w:sz w:val="30"/>
          <w:szCs w:val="30"/>
        </w:rPr>
        <w:t xml:space="preserve">   </w:t>
      </w:r>
      <w:r w:rsidR="009F1C39" w:rsidRPr="00B75ADD">
        <w:rPr>
          <w:rFonts w:ascii="Book Antiqua" w:hAnsi="Book Antiqua" w:cs="Arial"/>
          <w:sz w:val="30"/>
          <w:szCs w:val="30"/>
        </w:rPr>
        <w:t xml:space="preserve">He was preceded in death by a brother, Raymond Barnell; two half-brothers, Riley Barnell and Arthur Lambert; and two half-sisters, Stella </w:t>
      </w:r>
      <w:proofErr w:type="spellStart"/>
      <w:r w:rsidR="009F1C39" w:rsidRPr="00B75ADD">
        <w:rPr>
          <w:rFonts w:ascii="Book Antiqua" w:hAnsi="Book Antiqua" w:cs="Arial"/>
          <w:sz w:val="30"/>
          <w:szCs w:val="30"/>
        </w:rPr>
        <w:t>Dunckle</w:t>
      </w:r>
      <w:proofErr w:type="spellEnd"/>
      <w:r w:rsidR="009F1C39" w:rsidRPr="00B75ADD">
        <w:rPr>
          <w:rFonts w:ascii="Book Antiqua" w:hAnsi="Book Antiqua" w:cs="Arial"/>
          <w:sz w:val="30"/>
          <w:szCs w:val="30"/>
        </w:rPr>
        <w:t xml:space="preserve"> and </w:t>
      </w:r>
      <w:proofErr w:type="spellStart"/>
      <w:r w:rsidR="009F1C39" w:rsidRPr="00B75ADD">
        <w:rPr>
          <w:rFonts w:ascii="Book Antiqua" w:hAnsi="Book Antiqua" w:cs="Arial"/>
          <w:sz w:val="30"/>
          <w:szCs w:val="30"/>
        </w:rPr>
        <w:t>Greba</w:t>
      </w:r>
      <w:proofErr w:type="spellEnd"/>
      <w:r w:rsidR="009F1C39" w:rsidRPr="00B75ADD">
        <w:rPr>
          <w:rFonts w:ascii="Book Antiqua" w:hAnsi="Book Antiqua" w:cs="Arial"/>
          <w:sz w:val="30"/>
          <w:szCs w:val="30"/>
        </w:rPr>
        <w:t xml:space="preserve"> Ogle.</w:t>
      </w:r>
      <w:r w:rsidR="009F1C39" w:rsidRPr="00B75ADD">
        <w:rPr>
          <w:rFonts w:ascii="Book Antiqua" w:hAnsi="Book Antiqua" w:cs="Arial"/>
          <w:sz w:val="30"/>
          <w:szCs w:val="30"/>
        </w:rPr>
        <w:br/>
      </w:r>
      <w:r w:rsidRPr="00B75ADD">
        <w:rPr>
          <w:rFonts w:ascii="Book Antiqua" w:hAnsi="Book Antiqua" w:cs="Arial"/>
          <w:sz w:val="30"/>
          <w:szCs w:val="30"/>
        </w:rPr>
        <w:t xml:space="preserve">   </w:t>
      </w:r>
      <w:r w:rsidR="009F1C39" w:rsidRPr="00B75ADD">
        <w:rPr>
          <w:rFonts w:ascii="Book Antiqua" w:hAnsi="Book Antiqua" w:cs="Arial"/>
          <w:sz w:val="30"/>
          <w:szCs w:val="30"/>
        </w:rPr>
        <w:t>Calling will be from 2 to 8 p.m. Friday at the Thoma/Rich, Chaney and Lemler Funeral Home. Services will be held at the funeral home at 10:30 a.m. Saturday with Pastor David Terhune officiating.</w:t>
      </w:r>
      <w:r w:rsidRPr="00B75ADD">
        <w:rPr>
          <w:rFonts w:ascii="Book Antiqua" w:hAnsi="Book Antiqua" w:cs="Arial"/>
          <w:sz w:val="30"/>
          <w:szCs w:val="30"/>
        </w:rPr>
        <w:t xml:space="preserve">  </w:t>
      </w:r>
      <w:r w:rsidR="009F1C39" w:rsidRPr="00B75ADD">
        <w:rPr>
          <w:rFonts w:ascii="Book Antiqua" w:hAnsi="Book Antiqua" w:cs="Arial"/>
          <w:sz w:val="30"/>
          <w:szCs w:val="30"/>
        </w:rPr>
        <w:t>Burial will be at the Fairview Cemetery.</w:t>
      </w:r>
      <w:r w:rsidR="009F1C39" w:rsidRPr="00B75ADD">
        <w:rPr>
          <w:rFonts w:ascii="Book Antiqua" w:hAnsi="Book Antiqua" w:cs="Arial"/>
          <w:sz w:val="30"/>
          <w:szCs w:val="30"/>
        </w:rPr>
        <w:br/>
      </w:r>
      <w:r w:rsidRPr="00B75ADD">
        <w:rPr>
          <w:rFonts w:ascii="Book Antiqua" w:hAnsi="Book Antiqua" w:cs="Arial"/>
          <w:sz w:val="30"/>
          <w:szCs w:val="30"/>
        </w:rPr>
        <w:t xml:space="preserve">   </w:t>
      </w:r>
      <w:r w:rsidR="009F1C39" w:rsidRPr="00B75ADD">
        <w:rPr>
          <w:rFonts w:ascii="Book Antiqua" w:hAnsi="Book Antiqua" w:cs="Arial"/>
          <w:sz w:val="30"/>
          <w:szCs w:val="30"/>
        </w:rPr>
        <w:t>Preferred memorials are to the First Church of the Nazarene.</w:t>
      </w:r>
      <w:r w:rsidR="009F1C39" w:rsidRPr="00B75ADD">
        <w:rPr>
          <w:rFonts w:ascii="Book Antiqua" w:hAnsi="Book Antiqua" w:cs="Arial"/>
          <w:sz w:val="30"/>
          <w:szCs w:val="30"/>
        </w:rPr>
        <w:br/>
      </w:r>
    </w:p>
    <w:p w14:paraId="0D7C8EE0" w14:textId="44A5B598" w:rsidR="00CB5C5B" w:rsidRPr="00B75ADD" w:rsidRDefault="00CB5C5B" w:rsidP="00B75ADD">
      <w:pPr>
        <w:spacing w:after="0" w:line="240" w:lineRule="auto"/>
        <w:rPr>
          <w:rFonts w:ascii="Book Antiqua" w:hAnsi="Book Antiqua"/>
          <w:sz w:val="30"/>
          <w:szCs w:val="30"/>
        </w:rPr>
      </w:pPr>
      <w:proofErr w:type="spellStart"/>
      <w:r w:rsidRPr="00B75ADD">
        <w:rPr>
          <w:rFonts w:ascii="Book Antiqua" w:hAnsi="Book Antiqua" w:cs="Arial"/>
          <w:sz w:val="30"/>
          <w:szCs w:val="30"/>
        </w:rPr>
        <w:t>Thoma</w:t>
      </w:r>
      <w:proofErr w:type="spellEnd"/>
      <w:r w:rsidRPr="00B75ADD">
        <w:rPr>
          <w:rFonts w:ascii="Book Antiqua" w:hAnsi="Book Antiqua" w:cs="Arial"/>
          <w:sz w:val="30"/>
          <w:szCs w:val="30"/>
        </w:rPr>
        <w:t>/Rich, Chaney &amp; Lemler Funeral Home</w:t>
      </w:r>
      <w:r w:rsidR="00B75ADD" w:rsidRPr="00B75ADD">
        <w:rPr>
          <w:rFonts w:ascii="Book Antiqua" w:hAnsi="Book Antiqua" w:cs="Arial"/>
          <w:sz w:val="30"/>
          <w:szCs w:val="30"/>
        </w:rPr>
        <w:t>, Wells County, Indiana</w:t>
      </w:r>
    </w:p>
    <w:sectPr w:rsidR="00CB5C5B" w:rsidRPr="00B75ADD" w:rsidSect="00B75ADD">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419C"/>
    <w:rsid w:val="0005419C"/>
    <w:rsid w:val="00117E30"/>
    <w:rsid w:val="001F54F9"/>
    <w:rsid w:val="00205680"/>
    <w:rsid w:val="003600E0"/>
    <w:rsid w:val="003A27A1"/>
    <w:rsid w:val="004B2018"/>
    <w:rsid w:val="004D53BC"/>
    <w:rsid w:val="00695002"/>
    <w:rsid w:val="00697002"/>
    <w:rsid w:val="00720420"/>
    <w:rsid w:val="00751459"/>
    <w:rsid w:val="0079577A"/>
    <w:rsid w:val="007B34A5"/>
    <w:rsid w:val="00966891"/>
    <w:rsid w:val="009800C8"/>
    <w:rsid w:val="00982CF9"/>
    <w:rsid w:val="009B3891"/>
    <w:rsid w:val="009B7C5D"/>
    <w:rsid w:val="009F1C39"/>
    <w:rsid w:val="00B27AB3"/>
    <w:rsid w:val="00B75ADD"/>
    <w:rsid w:val="00BA7D04"/>
    <w:rsid w:val="00C40236"/>
    <w:rsid w:val="00CB5C5B"/>
    <w:rsid w:val="00CC5FB8"/>
    <w:rsid w:val="00E16677"/>
    <w:rsid w:val="00EC0019"/>
    <w:rsid w:val="00F27C02"/>
    <w:rsid w:val="00F30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4A61A"/>
  <w15:docId w15:val="{EF1061DC-8251-4445-AD86-BE44103FC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236</Words>
  <Characters>1160</Characters>
  <Application>Microsoft Office Word</Application>
  <DocSecurity>0</DocSecurity>
  <Lines>31</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2017-02-23T05:18:00Z</dcterms:created>
  <dcterms:modified xsi:type="dcterms:W3CDTF">2026-03-18T16:49:00Z</dcterms:modified>
</cp:coreProperties>
</file>