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BE544" w14:textId="016DB1C9" w:rsidR="00237989" w:rsidRDefault="00DA2A7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 Ann (Wilson) Arnold</w:t>
      </w:r>
    </w:p>
    <w:p w14:paraId="00B80505" w14:textId="561CF140" w:rsidR="00DA2A75" w:rsidRDefault="00DA2A7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17, 1928 – January 18, 2014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6AC8B64A" w:rsidR="00655E8D" w:rsidRPr="00655E8D" w:rsidRDefault="00DA2A7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2F3A05D" wp14:editId="73B6BA09">
            <wp:extent cx="2955724" cy="1918803"/>
            <wp:effectExtent l="0" t="0" r="0" b="5715"/>
            <wp:docPr id="85278555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62" t="18855" r="6050" b="11337"/>
                    <a:stretch/>
                  </pic:blipFill>
                  <pic:spPr bwMode="auto">
                    <a:xfrm>
                      <a:off x="0" y="0"/>
                      <a:ext cx="2966628" cy="1925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7AD65619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DA2A75">
        <w:rPr>
          <w:rFonts w:ascii="Book Antiqua" w:hAnsi="Book Antiqua"/>
          <w:sz w:val="30"/>
          <w:szCs w:val="30"/>
        </w:rPr>
        <w:t>SMMR</w:t>
      </w:r>
    </w:p>
    <w:p w14:paraId="31841AAB" w14:textId="04663AB8" w:rsidR="00BC5398" w:rsidRDefault="00DA2A75" w:rsidP="00DA2A7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A2A75">
        <w:rPr>
          <w:rFonts w:ascii="Book Antiqua" w:hAnsi="Book Antiqua"/>
          <w:sz w:val="30"/>
          <w:szCs w:val="30"/>
        </w:rPr>
        <w:t>Ruth Ann Arnold, 85, formerly of Wells County, passed away Saturday, Jan. 18, 2014, at Forest Hill Health &amp; Rehab Center in Forest Hill, Md.</w:t>
      </w:r>
      <w:r>
        <w:rPr>
          <w:rFonts w:ascii="Book Antiqua" w:hAnsi="Book Antiqua"/>
          <w:sz w:val="30"/>
          <w:szCs w:val="30"/>
        </w:rPr>
        <w:t xml:space="preserve"> </w:t>
      </w:r>
      <w:r w:rsidRPr="00DA2A75">
        <w:rPr>
          <w:rFonts w:ascii="Book Antiqua" w:hAnsi="Book Antiqua"/>
          <w:sz w:val="30"/>
          <w:szCs w:val="30"/>
        </w:rPr>
        <w:t xml:space="preserve">She was born Feb. 17, 1928, in Wells County to Charles L. Wilson and Margret I. </w:t>
      </w:r>
      <w:proofErr w:type="spellStart"/>
      <w:r w:rsidRPr="00DA2A75">
        <w:rPr>
          <w:rFonts w:ascii="Book Antiqua" w:hAnsi="Book Antiqua"/>
          <w:sz w:val="30"/>
          <w:szCs w:val="30"/>
        </w:rPr>
        <w:t>McFarren</w:t>
      </w:r>
      <w:proofErr w:type="spellEnd"/>
      <w:r w:rsidRPr="00DA2A75">
        <w:rPr>
          <w:rFonts w:ascii="Book Antiqua" w:hAnsi="Book Antiqua"/>
          <w:sz w:val="30"/>
          <w:szCs w:val="30"/>
        </w:rPr>
        <w:t xml:space="preserve"> Wilson. She married Samuel J. Arnold Jr. Aug. 27, 1943, in Bluffton; he preceded her in death July 31, 1991.</w:t>
      </w:r>
      <w:r w:rsidRPr="00DA2A7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A2A75">
        <w:rPr>
          <w:rFonts w:ascii="Book Antiqua" w:hAnsi="Book Antiqua"/>
          <w:sz w:val="30"/>
          <w:szCs w:val="30"/>
        </w:rPr>
        <w:t>Ruth Ann was a homemaker and a minister's wife. She was a loving mother and grandmother.</w:t>
      </w:r>
      <w:r>
        <w:rPr>
          <w:rFonts w:ascii="Book Antiqua" w:hAnsi="Book Antiqua"/>
          <w:sz w:val="30"/>
          <w:szCs w:val="30"/>
        </w:rPr>
        <w:t xml:space="preserve"> </w:t>
      </w:r>
      <w:r w:rsidRPr="00DA2A75">
        <w:rPr>
          <w:rFonts w:ascii="Book Antiqua" w:hAnsi="Book Antiqua"/>
          <w:sz w:val="30"/>
          <w:szCs w:val="30"/>
        </w:rPr>
        <w:t>She was a member of Mountain Christian Church in Maryland.</w:t>
      </w:r>
      <w:r w:rsidRPr="00DA2A7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A2A75">
        <w:rPr>
          <w:rFonts w:ascii="Book Antiqua" w:hAnsi="Book Antiqua"/>
          <w:sz w:val="30"/>
          <w:szCs w:val="30"/>
        </w:rPr>
        <w:t>Survivors include two daughters, Cathy J. Flair of Ocean City, Md., and Rebecca Atkins of Mechanicsville, Md.; two sons, David L. (Brenda) Arnold of Lansing, Mich., and Timothy W. Arnold of Forest Hill, Md.; two sisters, Doris (Gerald) Lucas of Warsaw and Mary Jane Falk of Bluffton; a brother, Roger (</w:t>
      </w:r>
      <w:proofErr w:type="spellStart"/>
      <w:r w:rsidRPr="00DA2A75">
        <w:rPr>
          <w:rFonts w:ascii="Book Antiqua" w:hAnsi="Book Antiqua"/>
          <w:sz w:val="30"/>
          <w:szCs w:val="30"/>
        </w:rPr>
        <w:t>Markeeta</w:t>
      </w:r>
      <w:proofErr w:type="spellEnd"/>
      <w:r w:rsidRPr="00DA2A75">
        <w:rPr>
          <w:rFonts w:ascii="Book Antiqua" w:hAnsi="Book Antiqua"/>
          <w:sz w:val="30"/>
          <w:szCs w:val="30"/>
        </w:rPr>
        <w:t>) Wilson of Bluffton; 15 grandchildren; and several great- and great-great-grandchildren.</w:t>
      </w:r>
      <w:r w:rsidRPr="00DA2A75">
        <w:rPr>
          <w:rFonts w:ascii="Book Antiqua" w:hAnsi="Book Antiqua"/>
          <w:sz w:val="30"/>
          <w:szCs w:val="30"/>
        </w:rPr>
        <w:br/>
        <w:t xml:space="preserve">Ruth Ann was preceded in death by a daughter, Sandy </w:t>
      </w:r>
      <w:proofErr w:type="spellStart"/>
      <w:r w:rsidRPr="00DA2A75">
        <w:rPr>
          <w:rFonts w:ascii="Book Antiqua" w:hAnsi="Book Antiqua"/>
          <w:sz w:val="30"/>
          <w:szCs w:val="30"/>
        </w:rPr>
        <w:t>Hippard</w:t>
      </w:r>
      <w:proofErr w:type="spellEnd"/>
      <w:r w:rsidRPr="00DA2A75">
        <w:rPr>
          <w:rFonts w:ascii="Book Antiqua" w:hAnsi="Book Antiqua"/>
          <w:sz w:val="30"/>
          <w:szCs w:val="30"/>
        </w:rPr>
        <w:t xml:space="preserve">, and three sisters, Helen Meyer, Mona Jean Boyle and Janet K. </w:t>
      </w:r>
      <w:proofErr w:type="spellStart"/>
      <w:r w:rsidRPr="00DA2A75">
        <w:rPr>
          <w:rFonts w:ascii="Book Antiqua" w:hAnsi="Book Antiqua"/>
          <w:sz w:val="30"/>
          <w:szCs w:val="30"/>
        </w:rPr>
        <w:t>Fahl</w:t>
      </w:r>
      <w:proofErr w:type="spellEnd"/>
      <w:r w:rsidRPr="00DA2A75">
        <w:rPr>
          <w:rFonts w:ascii="Book Antiqua" w:hAnsi="Book Antiqua"/>
          <w:sz w:val="30"/>
          <w:szCs w:val="30"/>
        </w:rPr>
        <w:t>.</w:t>
      </w:r>
      <w:r w:rsidRPr="00DA2A7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A2A75">
        <w:rPr>
          <w:rFonts w:ascii="Book Antiqua" w:hAnsi="Book Antiqua"/>
          <w:sz w:val="30"/>
          <w:szCs w:val="30"/>
        </w:rPr>
        <w:t>A memorial service will be held at 2:30 p.m. Sunday, April 27, at Bluffton First Church of Christ with Larry Sprinkle officiating. Burial will be at Fairview Cemetery.</w:t>
      </w:r>
      <w:r w:rsidRPr="00DA2A7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A2A75">
        <w:rPr>
          <w:rFonts w:ascii="Book Antiqua" w:hAnsi="Book Antiqua"/>
          <w:sz w:val="30"/>
          <w:szCs w:val="30"/>
        </w:rPr>
        <w:t>Memorials may be made to Feed the Children.</w:t>
      </w:r>
    </w:p>
    <w:p w14:paraId="271A091E" w14:textId="77777777" w:rsidR="00DA2A75" w:rsidRDefault="00DA2A75" w:rsidP="00DA2A7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2321156D" w14:textId="36AE5E14" w:rsidR="00DA2A75" w:rsidRDefault="00DA2A75" w:rsidP="00DA2A7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Goodwin Funeral Homes, Wells County, Indiana</w:t>
      </w:r>
    </w:p>
    <w:p w14:paraId="14767615" w14:textId="5C0E90F9" w:rsidR="00DA2A75" w:rsidRPr="00DA2A75" w:rsidRDefault="00DA2A75" w:rsidP="00DA2A7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19, 2014</w:t>
      </w:r>
    </w:p>
    <w:sectPr w:rsidR="00DA2A75" w:rsidRPr="00DA2A75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3698"/>
    <w:rsid w:val="00237989"/>
    <w:rsid w:val="002479B1"/>
    <w:rsid w:val="002B1B0F"/>
    <w:rsid w:val="003A67F7"/>
    <w:rsid w:val="003C3F86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940A8"/>
    <w:rsid w:val="00800D1F"/>
    <w:rsid w:val="00825880"/>
    <w:rsid w:val="0083261E"/>
    <w:rsid w:val="008C7764"/>
    <w:rsid w:val="0098028B"/>
    <w:rsid w:val="009D0F0F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45DA"/>
    <w:rsid w:val="00D15AE4"/>
    <w:rsid w:val="00D2740D"/>
    <w:rsid w:val="00DA2A75"/>
    <w:rsid w:val="00E16677"/>
    <w:rsid w:val="00E16D28"/>
    <w:rsid w:val="00E376FB"/>
    <w:rsid w:val="00E86D43"/>
    <w:rsid w:val="00E9025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2023-05-21T00:16:00Z</dcterms:created>
  <dcterms:modified xsi:type="dcterms:W3CDTF">2023-05-21T00:16:00Z</dcterms:modified>
</cp:coreProperties>
</file>