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28FA0" w14:textId="439DBDDA" w:rsidR="00A83FCC" w:rsidRDefault="005626B1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Winifred E. (Myers) Weterick</w:t>
      </w:r>
    </w:p>
    <w:p w14:paraId="4BFCB254" w14:textId="151725C0" w:rsidR="005626B1" w:rsidRDefault="005626B1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24, 1920 – December 14, 2010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4E032B53" w:rsidR="0005045A" w:rsidRPr="0005045A" w:rsidRDefault="005626B1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6630992" wp14:editId="024A69EB">
            <wp:extent cx="2382140" cy="1158126"/>
            <wp:effectExtent l="0" t="0" r="0" b="4445"/>
            <wp:docPr id="1346986918" name="Picture 2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67" t="14410" r="3795" b="21544"/>
                    <a:stretch/>
                  </pic:blipFill>
                  <pic:spPr bwMode="auto">
                    <a:xfrm>
                      <a:off x="0" y="0"/>
                      <a:ext cx="2398619" cy="1166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18876919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A83FCC">
        <w:rPr>
          <w:rFonts w:ascii="Book Antiqua" w:hAnsi="Book Antiqua"/>
          <w:sz w:val="30"/>
          <w:szCs w:val="30"/>
        </w:rPr>
        <w:t>Tombstoner &amp; Family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60D0C519" w14:textId="5B7951E8" w:rsidR="00A058DA" w:rsidRDefault="0037760F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5626B1" w:rsidRPr="005626B1">
        <w:rPr>
          <w:rFonts w:ascii="Book Antiqua" w:hAnsi="Book Antiqua"/>
          <w:sz w:val="30"/>
          <w:szCs w:val="30"/>
        </w:rPr>
        <w:t>Winifred E. Weterick, 90, a resident of the Christian Care Retirement Community in Bluffton, died there at 1:40 a.m. Tuesday, Dec. 14, 2010.</w:t>
      </w:r>
      <w:r>
        <w:rPr>
          <w:rFonts w:ascii="Book Antiqua" w:hAnsi="Book Antiqua"/>
          <w:sz w:val="30"/>
          <w:szCs w:val="30"/>
        </w:rPr>
        <w:t xml:space="preserve"> </w:t>
      </w:r>
      <w:r w:rsidR="005626B1" w:rsidRPr="005626B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5626B1" w:rsidRPr="005626B1">
        <w:rPr>
          <w:rFonts w:ascii="Book Antiqua" w:hAnsi="Book Antiqua"/>
          <w:sz w:val="30"/>
          <w:szCs w:val="30"/>
        </w:rPr>
        <w:t>Mrs. Weterick was a homemaker and was a member of First Reformed Church and the Psi Iota Xi sorority, and also was a librarian's aide at the Poplar Grove School. She also volunteered many hours at the Caylor-Nickel Clinic and assisted at the gift shop there. She was a 1938 graduate of Chester Center School.</w:t>
      </w:r>
      <w:r>
        <w:rPr>
          <w:rFonts w:ascii="Book Antiqua" w:hAnsi="Book Antiqua"/>
          <w:sz w:val="30"/>
          <w:szCs w:val="30"/>
        </w:rPr>
        <w:t xml:space="preserve"> </w:t>
      </w:r>
      <w:r w:rsidR="005626B1" w:rsidRPr="005626B1">
        <w:rPr>
          <w:rFonts w:ascii="Book Antiqua" w:hAnsi="Book Antiqua"/>
          <w:sz w:val="30"/>
          <w:szCs w:val="30"/>
        </w:rPr>
        <w:br/>
        <w:t>She was born March 24, 1920, in Wells County, to Cleophas E. Myers and Marie Risley Myers. She married Charles R. Weterick in Bluffton July 5, 1945; her husband died Feb. 19, 1999.</w:t>
      </w:r>
      <w:r>
        <w:rPr>
          <w:rFonts w:ascii="Book Antiqua" w:hAnsi="Book Antiqua"/>
          <w:sz w:val="30"/>
          <w:szCs w:val="30"/>
        </w:rPr>
        <w:t xml:space="preserve"> </w:t>
      </w:r>
      <w:r w:rsidR="005626B1" w:rsidRPr="005626B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5626B1" w:rsidRPr="005626B1">
        <w:rPr>
          <w:rFonts w:ascii="Book Antiqua" w:hAnsi="Book Antiqua"/>
          <w:sz w:val="30"/>
          <w:szCs w:val="30"/>
        </w:rPr>
        <w:t>Survivors include a daughter, Cheryl (Jesse) Combs of Decatur; two sons, Jon (Sue) Weterick of Fort Wayne and Joe (Barbara) Weterick of Bluffton; two grandchildren, Kaylyn Weterick of Bluffton and Kurt Combs of Monroe; two great-grandchildren, Dalton Combs and Kyleigh Combs, both of Monroe; a sister, Lucille Levy of Bluffton; and a sister-in-law, Sandra Myers of Bluffton.</w:t>
      </w:r>
      <w:r>
        <w:rPr>
          <w:rFonts w:ascii="Book Antiqua" w:hAnsi="Book Antiqua"/>
          <w:sz w:val="30"/>
          <w:szCs w:val="30"/>
        </w:rPr>
        <w:t xml:space="preserve"> </w:t>
      </w:r>
      <w:r w:rsidR="005626B1" w:rsidRPr="005626B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5626B1" w:rsidRPr="005626B1">
        <w:rPr>
          <w:rFonts w:ascii="Book Antiqua" w:hAnsi="Book Antiqua"/>
          <w:sz w:val="30"/>
          <w:szCs w:val="30"/>
        </w:rPr>
        <w:t>In addition to her parents and her husband, she was preceded in death by a sister, Betty Myers; a brother, Herman Myers; and a great-grandchild, Kyle Andrew Combs.</w:t>
      </w:r>
      <w:r>
        <w:rPr>
          <w:rFonts w:ascii="Book Antiqua" w:hAnsi="Book Antiqua"/>
          <w:sz w:val="30"/>
          <w:szCs w:val="30"/>
        </w:rPr>
        <w:t xml:space="preserve"> </w:t>
      </w:r>
      <w:r w:rsidR="005626B1" w:rsidRPr="005626B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5626B1" w:rsidRPr="005626B1">
        <w:rPr>
          <w:rFonts w:ascii="Book Antiqua" w:hAnsi="Book Antiqua"/>
          <w:sz w:val="30"/>
          <w:szCs w:val="30"/>
        </w:rPr>
        <w:t>Calling will be from 2 to 8 p.m. Thursday, Dec. 16, at the Thoma/Rich, Cheney and Lemler Funeral Home in Bluffton. Services will be held at 11 a.m. Friday at the funeral home with Dr. Bryson E. Bell officiating.</w:t>
      </w:r>
      <w:r>
        <w:rPr>
          <w:rFonts w:ascii="Book Antiqua" w:hAnsi="Book Antiqua"/>
          <w:sz w:val="30"/>
          <w:szCs w:val="30"/>
        </w:rPr>
        <w:t xml:space="preserve"> </w:t>
      </w:r>
      <w:r w:rsidR="005626B1" w:rsidRPr="005626B1">
        <w:rPr>
          <w:rFonts w:ascii="Book Antiqua" w:hAnsi="Book Antiqua"/>
          <w:sz w:val="30"/>
          <w:szCs w:val="30"/>
        </w:rPr>
        <w:t>Burial will be at the Elm Grove Cemetery.</w:t>
      </w:r>
      <w:r>
        <w:rPr>
          <w:rFonts w:ascii="Book Antiqua" w:hAnsi="Book Antiqua"/>
          <w:sz w:val="30"/>
          <w:szCs w:val="30"/>
        </w:rPr>
        <w:t xml:space="preserve"> </w:t>
      </w:r>
      <w:r w:rsidR="005626B1" w:rsidRPr="005626B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5626B1" w:rsidRPr="005626B1">
        <w:rPr>
          <w:rFonts w:ascii="Book Antiqua" w:hAnsi="Book Antiqua"/>
          <w:sz w:val="30"/>
          <w:szCs w:val="30"/>
        </w:rPr>
        <w:t>Preferred memorials are to First Reformed Church or the Christian Care Retirement Community.</w:t>
      </w:r>
    </w:p>
    <w:p w14:paraId="5E585C03" w14:textId="77777777" w:rsidR="0037760F" w:rsidRDefault="0037760F" w:rsidP="00022005">
      <w:pPr>
        <w:contextualSpacing/>
        <w:rPr>
          <w:rFonts w:ascii="Book Antiqua" w:hAnsi="Book Antiqua"/>
          <w:sz w:val="30"/>
          <w:szCs w:val="30"/>
        </w:rPr>
      </w:pPr>
    </w:p>
    <w:p w14:paraId="5BCFF1AD" w14:textId="438F623F" w:rsidR="0037760F" w:rsidRDefault="0037760F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Thoma/Rich Funeral Home, Wells County, Indiana</w:t>
      </w:r>
    </w:p>
    <w:p w14:paraId="455F6E6D" w14:textId="29819D71" w:rsidR="0037760F" w:rsidRPr="0020146A" w:rsidRDefault="0037760F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December 15, 2010</w:t>
      </w:r>
    </w:p>
    <w:sectPr w:rsidR="0037760F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7760F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6AE8"/>
    <w:rsid w:val="00502B97"/>
    <w:rsid w:val="005202A3"/>
    <w:rsid w:val="00527E22"/>
    <w:rsid w:val="00551584"/>
    <w:rsid w:val="005626B1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9F233C"/>
    <w:rsid w:val="00A058DA"/>
    <w:rsid w:val="00A067A0"/>
    <w:rsid w:val="00A3754E"/>
    <w:rsid w:val="00A42711"/>
    <w:rsid w:val="00A83FCC"/>
    <w:rsid w:val="00A96508"/>
    <w:rsid w:val="00AD08ED"/>
    <w:rsid w:val="00AD2D72"/>
    <w:rsid w:val="00AD7196"/>
    <w:rsid w:val="00B22EE5"/>
    <w:rsid w:val="00B53860"/>
    <w:rsid w:val="00B55454"/>
    <w:rsid w:val="00B7369C"/>
    <w:rsid w:val="00B94AC5"/>
    <w:rsid w:val="00BD4E87"/>
    <w:rsid w:val="00C272DA"/>
    <w:rsid w:val="00C52586"/>
    <w:rsid w:val="00C61601"/>
    <w:rsid w:val="00C65D49"/>
    <w:rsid w:val="00C95CB0"/>
    <w:rsid w:val="00D150C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James Cox</cp:lastModifiedBy>
  <cp:revision>4</cp:revision>
  <dcterms:created xsi:type="dcterms:W3CDTF">2025-04-19T00:31:00Z</dcterms:created>
  <dcterms:modified xsi:type="dcterms:W3CDTF">2025-05-04T22:48:00Z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