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24" w:rsidRPr="00D47043" w:rsidRDefault="007C1624" w:rsidP="00D47043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D47043">
        <w:rPr>
          <w:rFonts w:ascii="Book Antiqua" w:hAnsi="Book Antiqua"/>
          <w:sz w:val="40"/>
          <w:szCs w:val="40"/>
        </w:rPr>
        <w:t xml:space="preserve">Harry A. </w:t>
      </w:r>
      <w:proofErr w:type="spellStart"/>
      <w:r w:rsidRPr="00D47043">
        <w:rPr>
          <w:rFonts w:ascii="Book Antiqua" w:hAnsi="Book Antiqua"/>
          <w:sz w:val="40"/>
          <w:szCs w:val="40"/>
        </w:rPr>
        <w:t>Isch</w:t>
      </w:r>
      <w:proofErr w:type="spellEnd"/>
    </w:p>
    <w:p w:rsidR="007C1624" w:rsidRPr="00D47043" w:rsidRDefault="007C1624" w:rsidP="00D47043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D47043">
        <w:rPr>
          <w:rFonts w:ascii="Book Antiqua" w:hAnsi="Book Antiqua"/>
          <w:sz w:val="40"/>
          <w:szCs w:val="40"/>
        </w:rPr>
        <w:t>May 3, 1917 – July 8, 201</w:t>
      </w:r>
      <w:r w:rsidR="000621ED">
        <w:rPr>
          <w:rFonts w:ascii="Book Antiqua" w:hAnsi="Book Antiqua"/>
          <w:sz w:val="40"/>
          <w:szCs w:val="40"/>
        </w:rPr>
        <w:t>4</w:t>
      </w:r>
      <w:bookmarkStart w:id="0" w:name="_GoBack"/>
      <w:bookmarkEnd w:id="0"/>
    </w:p>
    <w:p w:rsidR="00D47043" w:rsidRDefault="00D47043" w:rsidP="00D47043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7C1624" w:rsidRDefault="00D47043" w:rsidP="00D47043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inline distT="0" distB="0" distL="0" distR="0" wp14:anchorId="1EDB2768" wp14:editId="58838D82">
            <wp:extent cx="5606165" cy="2994660"/>
            <wp:effectExtent l="0" t="0" r="0" b="0"/>
            <wp:docPr id="1" name="Picture 1" descr="Harry A. 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ry A. Isch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5" t="15315" r="1659" b="18767"/>
                    <a:stretch/>
                  </pic:blipFill>
                  <pic:spPr bwMode="auto">
                    <a:xfrm>
                      <a:off x="0" y="0"/>
                      <a:ext cx="5606165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043" w:rsidRDefault="00D47043" w:rsidP="00D47043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Photo by Pretty Little Grave Seekers</w:t>
      </w:r>
    </w:p>
    <w:p w:rsidR="00D47043" w:rsidRPr="007C1624" w:rsidRDefault="00D47043" w:rsidP="007C1624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20199" w:rsidRPr="00D47043" w:rsidRDefault="007C1624" w:rsidP="007C1624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7C1624">
        <w:rPr>
          <w:rFonts w:ascii="Book Antiqua" w:hAnsi="Book Antiqua"/>
          <w:sz w:val="24"/>
          <w:szCs w:val="24"/>
        </w:rPr>
        <w:t xml:space="preserve">   Harry A. </w:t>
      </w:r>
      <w:proofErr w:type="spellStart"/>
      <w:r w:rsidRPr="007C1624">
        <w:rPr>
          <w:rFonts w:ascii="Book Antiqua" w:hAnsi="Book Antiqua"/>
          <w:sz w:val="24"/>
          <w:szCs w:val="24"/>
        </w:rPr>
        <w:t>Isch</w:t>
      </w:r>
      <w:proofErr w:type="spellEnd"/>
      <w:r w:rsidRPr="007C1624">
        <w:rPr>
          <w:rFonts w:ascii="Book Antiqua" w:hAnsi="Book Antiqua"/>
          <w:sz w:val="24"/>
          <w:szCs w:val="24"/>
        </w:rPr>
        <w:t>, 97, of Bluffton, passed away Tuesday, July 8, 2014, at Christian Care Retirement Community.</w:t>
      </w:r>
      <w:r w:rsidRPr="007C1624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</w:t>
      </w:r>
      <w:r w:rsidRPr="007C1624">
        <w:rPr>
          <w:rFonts w:ascii="Book Antiqua" w:hAnsi="Book Antiqua"/>
          <w:sz w:val="24"/>
          <w:szCs w:val="24"/>
        </w:rPr>
        <w:t xml:space="preserve">Harry was born May 3, 1917, in Wells County to John and Katie Steffen </w:t>
      </w:r>
      <w:proofErr w:type="spellStart"/>
      <w:r w:rsidRPr="007C1624">
        <w:rPr>
          <w:rFonts w:ascii="Book Antiqua" w:hAnsi="Book Antiqua"/>
          <w:sz w:val="24"/>
          <w:szCs w:val="24"/>
        </w:rPr>
        <w:t>Isch</w:t>
      </w:r>
      <w:proofErr w:type="spellEnd"/>
      <w:r w:rsidRPr="007C1624">
        <w:rPr>
          <w:rFonts w:ascii="Book Antiqua" w:hAnsi="Book Antiqua"/>
          <w:sz w:val="24"/>
          <w:szCs w:val="24"/>
        </w:rPr>
        <w:t>. He married Clarice M. Mangold June 1, 1941, in Roanoke, Ill.</w:t>
      </w:r>
      <w:r w:rsidRPr="007C1624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</w:t>
      </w:r>
      <w:r w:rsidRPr="007C1624">
        <w:rPr>
          <w:rFonts w:ascii="Book Antiqua" w:hAnsi="Book Antiqua"/>
          <w:sz w:val="24"/>
          <w:szCs w:val="24"/>
        </w:rPr>
        <w:t xml:space="preserve">He was the owner of </w:t>
      </w:r>
      <w:proofErr w:type="spellStart"/>
      <w:r w:rsidRPr="007C1624">
        <w:rPr>
          <w:rFonts w:ascii="Book Antiqua" w:hAnsi="Book Antiqua"/>
          <w:sz w:val="24"/>
          <w:szCs w:val="24"/>
        </w:rPr>
        <w:t>Isch</w:t>
      </w:r>
      <w:proofErr w:type="spellEnd"/>
      <w:r w:rsidRPr="007C1624">
        <w:rPr>
          <w:rFonts w:ascii="Book Antiqua" w:hAnsi="Book Antiqua"/>
          <w:sz w:val="24"/>
          <w:szCs w:val="24"/>
        </w:rPr>
        <w:t xml:space="preserve"> Hardware for more than 40 years and he was a member of the Apostolic Christian Church.</w:t>
      </w:r>
      <w:r w:rsidRPr="007C1624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</w:t>
      </w:r>
      <w:r w:rsidRPr="007C1624">
        <w:rPr>
          <w:rFonts w:ascii="Book Antiqua" w:hAnsi="Book Antiqua"/>
          <w:sz w:val="24"/>
          <w:szCs w:val="24"/>
        </w:rPr>
        <w:t xml:space="preserve">Survivors include a son, Dr. John (Mary) </w:t>
      </w:r>
      <w:proofErr w:type="spellStart"/>
      <w:r w:rsidRPr="007C1624">
        <w:rPr>
          <w:rFonts w:ascii="Book Antiqua" w:hAnsi="Book Antiqua"/>
          <w:sz w:val="24"/>
          <w:szCs w:val="24"/>
        </w:rPr>
        <w:t>Isch</w:t>
      </w:r>
      <w:proofErr w:type="spellEnd"/>
      <w:r w:rsidRPr="007C1624">
        <w:rPr>
          <w:rFonts w:ascii="Book Antiqua" w:hAnsi="Book Antiqua"/>
          <w:sz w:val="24"/>
          <w:szCs w:val="24"/>
        </w:rPr>
        <w:t xml:space="preserve"> of Carmel; two daughters, Catherine (Keith) Steffen of Washington, Ill. and Constance (William) </w:t>
      </w:r>
      <w:proofErr w:type="spellStart"/>
      <w:r w:rsidRPr="007C1624">
        <w:rPr>
          <w:rFonts w:ascii="Book Antiqua" w:hAnsi="Book Antiqua"/>
          <w:sz w:val="24"/>
          <w:szCs w:val="24"/>
        </w:rPr>
        <w:t>Witzig</w:t>
      </w:r>
      <w:proofErr w:type="spellEnd"/>
      <w:r w:rsidRPr="007C1624">
        <w:rPr>
          <w:rFonts w:ascii="Book Antiqua" w:hAnsi="Book Antiqua"/>
          <w:sz w:val="24"/>
          <w:szCs w:val="24"/>
        </w:rPr>
        <w:t xml:space="preserve"> of Indianapolis; 10 grandchildren; 33 great-grandchildren; and a brother, Roger </w:t>
      </w:r>
      <w:proofErr w:type="spellStart"/>
      <w:r w:rsidRPr="007C1624">
        <w:rPr>
          <w:rFonts w:ascii="Book Antiqua" w:hAnsi="Book Antiqua"/>
          <w:sz w:val="24"/>
          <w:szCs w:val="24"/>
        </w:rPr>
        <w:t>Isch</w:t>
      </w:r>
      <w:proofErr w:type="spellEnd"/>
      <w:r w:rsidRPr="007C1624">
        <w:rPr>
          <w:rFonts w:ascii="Book Antiqua" w:hAnsi="Book Antiqua"/>
          <w:sz w:val="24"/>
          <w:szCs w:val="24"/>
        </w:rPr>
        <w:t xml:space="preserve"> of Bluffton.</w:t>
      </w:r>
      <w:r w:rsidRPr="007C1624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</w:t>
      </w:r>
      <w:r w:rsidRPr="007C1624">
        <w:rPr>
          <w:rFonts w:ascii="Book Antiqua" w:hAnsi="Book Antiqua"/>
          <w:sz w:val="24"/>
          <w:szCs w:val="24"/>
        </w:rPr>
        <w:t xml:space="preserve">He was preceded in death by an infant daughter, Ann Catherine </w:t>
      </w:r>
      <w:proofErr w:type="spellStart"/>
      <w:r w:rsidRPr="007C1624">
        <w:rPr>
          <w:rFonts w:ascii="Book Antiqua" w:hAnsi="Book Antiqua"/>
          <w:sz w:val="24"/>
          <w:szCs w:val="24"/>
        </w:rPr>
        <w:t>Isch</w:t>
      </w:r>
      <w:proofErr w:type="spellEnd"/>
      <w:r w:rsidRPr="007C1624">
        <w:rPr>
          <w:rFonts w:ascii="Book Antiqua" w:hAnsi="Book Antiqua"/>
          <w:sz w:val="24"/>
          <w:szCs w:val="24"/>
        </w:rPr>
        <w:t xml:space="preserve"> and a sister, Helen Gerber.</w:t>
      </w:r>
      <w:r w:rsidRPr="007C1624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</w:t>
      </w:r>
      <w:r w:rsidRPr="007C1624">
        <w:rPr>
          <w:rFonts w:ascii="Book Antiqua" w:hAnsi="Book Antiqua"/>
          <w:sz w:val="24"/>
          <w:szCs w:val="24"/>
        </w:rPr>
        <w:t xml:space="preserve">Services will be held at 10 a.m. Friday, July 11, at the Bluffton North Apostolic Christian Church with Nile Bucher and Mark Gerber officiating. </w:t>
      </w:r>
      <w:r>
        <w:rPr>
          <w:rFonts w:ascii="Book Antiqua" w:hAnsi="Book Antiqua"/>
          <w:sz w:val="24"/>
          <w:szCs w:val="24"/>
        </w:rPr>
        <w:t xml:space="preserve"> </w:t>
      </w:r>
      <w:r w:rsidRPr="007C1624">
        <w:rPr>
          <w:rFonts w:ascii="Book Antiqua" w:hAnsi="Book Antiqua"/>
          <w:sz w:val="24"/>
          <w:szCs w:val="24"/>
        </w:rPr>
        <w:t>Calling hours are from 2 p.m. to 8 p.m. at the Goodwin-</w:t>
      </w:r>
      <w:proofErr w:type="spellStart"/>
      <w:r w:rsidRPr="007C1624">
        <w:rPr>
          <w:rFonts w:ascii="Book Antiqua" w:hAnsi="Book Antiqua"/>
          <w:sz w:val="24"/>
          <w:szCs w:val="24"/>
        </w:rPr>
        <w:t>Cale</w:t>
      </w:r>
      <w:proofErr w:type="spellEnd"/>
      <w:r w:rsidRPr="007C1624">
        <w:rPr>
          <w:rFonts w:ascii="Book Antiqua" w:hAnsi="Book Antiqua"/>
          <w:sz w:val="24"/>
          <w:szCs w:val="24"/>
        </w:rPr>
        <w:t xml:space="preserve"> &amp; </w:t>
      </w:r>
      <w:proofErr w:type="spellStart"/>
      <w:r w:rsidRPr="007C1624">
        <w:rPr>
          <w:rFonts w:ascii="Book Antiqua" w:hAnsi="Book Antiqua"/>
          <w:sz w:val="24"/>
          <w:szCs w:val="24"/>
        </w:rPr>
        <w:t>Harnish</w:t>
      </w:r>
      <w:proofErr w:type="spellEnd"/>
      <w:r w:rsidRPr="007C1624">
        <w:rPr>
          <w:rFonts w:ascii="Book Antiqua" w:hAnsi="Book Antiqua"/>
          <w:sz w:val="24"/>
          <w:szCs w:val="24"/>
        </w:rPr>
        <w:t xml:space="preserve"> Memorial Chapel and one hour prior to the service Friday at the church.</w:t>
      </w:r>
      <w:r>
        <w:rPr>
          <w:rFonts w:ascii="Book Antiqua" w:hAnsi="Book Antiqua"/>
          <w:sz w:val="24"/>
          <w:szCs w:val="24"/>
        </w:rPr>
        <w:t xml:space="preserve">  </w:t>
      </w:r>
      <w:r w:rsidRPr="007C1624">
        <w:rPr>
          <w:rFonts w:ascii="Book Antiqua" w:hAnsi="Book Antiqua"/>
          <w:sz w:val="24"/>
          <w:szCs w:val="24"/>
        </w:rPr>
        <w:t>Burial is at the Apostolic Christian Cemetery.</w:t>
      </w:r>
      <w:r w:rsidRPr="007C1624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</w:t>
      </w:r>
      <w:r w:rsidRPr="007C1624">
        <w:rPr>
          <w:rFonts w:ascii="Book Antiqua" w:hAnsi="Book Antiqua"/>
          <w:sz w:val="24"/>
          <w:szCs w:val="24"/>
        </w:rPr>
        <w:t>Memorials may be made to the Good Samaritan Fund at Christian Care Retirement Community or World Relief Fund c/o Apostolic Christian Church.</w:t>
      </w:r>
      <w:r w:rsidRPr="007C1624">
        <w:rPr>
          <w:rFonts w:ascii="Book Antiqua" w:hAnsi="Book Antiqua"/>
          <w:sz w:val="24"/>
          <w:szCs w:val="24"/>
        </w:rPr>
        <w:br/>
      </w:r>
      <w:r w:rsidRPr="00D47043">
        <w:rPr>
          <w:rFonts w:ascii="Book Antiqua" w:hAnsi="Book Antiqua"/>
          <w:sz w:val="24"/>
          <w:szCs w:val="24"/>
        </w:rPr>
        <w:t xml:space="preserve">   Online condolences at: </w:t>
      </w:r>
      <w:hyperlink r:id="rId7" w:history="1">
        <w:r w:rsidRPr="00D47043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www.thegmcfamily.com</w:t>
        </w:r>
      </w:hyperlink>
    </w:p>
    <w:p w:rsidR="007C1624" w:rsidRPr="007C1624" w:rsidRDefault="007C1624" w:rsidP="007C1624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C1624" w:rsidRPr="007C1624" w:rsidRDefault="007C1624" w:rsidP="007C1624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7C1624">
        <w:rPr>
          <w:rFonts w:ascii="Book Antiqua" w:hAnsi="Book Antiqua"/>
          <w:b/>
          <w:sz w:val="24"/>
          <w:szCs w:val="24"/>
        </w:rPr>
        <w:t>Goodwin-</w:t>
      </w:r>
      <w:proofErr w:type="spellStart"/>
      <w:r w:rsidRPr="007C1624">
        <w:rPr>
          <w:rFonts w:ascii="Book Antiqua" w:hAnsi="Book Antiqua"/>
          <w:b/>
          <w:sz w:val="24"/>
          <w:szCs w:val="24"/>
        </w:rPr>
        <w:t>Cale</w:t>
      </w:r>
      <w:proofErr w:type="spellEnd"/>
      <w:r w:rsidRPr="007C1624">
        <w:rPr>
          <w:rFonts w:ascii="Book Antiqua" w:hAnsi="Book Antiqua"/>
          <w:b/>
          <w:sz w:val="24"/>
          <w:szCs w:val="24"/>
        </w:rPr>
        <w:t xml:space="preserve"> &amp; </w:t>
      </w:r>
      <w:proofErr w:type="spellStart"/>
      <w:r w:rsidRPr="007C1624">
        <w:rPr>
          <w:rFonts w:ascii="Book Antiqua" w:hAnsi="Book Antiqua"/>
          <w:b/>
          <w:sz w:val="24"/>
          <w:szCs w:val="24"/>
        </w:rPr>
        <w:t>Harnish</w:t>
      </w:r>
      <w:proofErr w:type="spellEnd"/>
      <w:r w:rsidRPr="007C1624">
        <w:rPr>
          <w:rFonts w:ascii="Book Antiqua" w:hAnsi="Book Antiqua"/>
          <w:b/>
          <w:sz w:val="24"/>
          <w:szCs w:val="24"/>
        </w:rPr>
        <w:t xml:space="preserve"> Memorial Chapel online obit (accessed 3/9/2017)</w:t>
      </w:r>
    </w:p>
    <w:sectPr w:rsidR="007C1624" w:rsidRPr="007C1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24"/>
    <w:rsid w:val="000621ED"/>
    <w:rsid w:val="007C1624"/>
    <w:rsid w:val="00D20199"/>
    <w:rsid w:val="00D4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6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6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gmcfamil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2017-03-10T01:46:00Z</dcterms:created>
  <dcterms:modified xsi:type="dcterms:W3CDTF">2017-07-11T14:40:00Z</dcterms:modified>
</cp:coreProperties>
</file>