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E74E" w14:textId="77777777" w:rsidR="00DB0FC1" w:rsidRDefault="00DB0FC1" w:rsidP="004734ED">
      <w:pPr>
        <w:pStyle w:val="NoSpacing"/>
        <w:spacing w:line="276" w:lineRule="auto"/>
        <w:jc w:val="center"/>
        <w:rPr>
          <w:rFonts w:ascii="Book Antiqua" w:hAnsi="Book Antiqua"/>
          <w:sz w:val="40"/>
          <w:szCs w:val="40"/>
        </w:rPr>
      </w:pPr>
    </w:p>
    <w:p w14:paraId="696885BB" w14:textId="77777777" w:rsidR="00BA55E5" w:rsidRDefault="00BA55E5" w:rsidP="004734ED">
      <w:pPr>
        <w:pStyle w:val="NoSpacing"/>
        <w:spacing w:line="276" w:lineRule="auto"/>
        <w:jc w:val="center"/>
        <w:rPr>
          <w:rFonts w:ascii="Book Antiqua" w:hAnsi="Book Antiqua"/>
          <w:sz w:val="40"/>
          <w:szCs w:val="40"/>
        </w:rPr>
      </w:pPr>
      <w:r>
        <w:rPr>
          <w:rFonts w:ascii="Book Antiqua" w:hAnsi="Book Antiqua"/>
          <w:sz w:val="40"/>
          <w:szCs w:val="40"/>
        </w:rPr>
        <w:t>Florence A. Workinger</w:t>
      </w:r>
    </w:p>
    <w:p w14:paraId="69DF5470" w14:textId="77777777" w:rsidR="00BA55E5" w:rsidRPr="00C36F7A" w:rsidRDefault="00BA55E5" w:rsidP="004734ED">
      <w:pPr>
        <w:pStyle w:val="NoSpacing"/>
        <w:spacing w:line="276" w:lineRule="auto"/>
        <w:jc w:val="center"/>
        <w:rPr>
          <w:rFonts w:ascii="Book Antiqua" w:hAnsi="Book Antiqua"/>
          <w:sz w:val="40"/>
          <w:szCs w:val="40"/>
        </w:rPr>
      </w:pPr>
      <w:r>
        <w:rPr>
          <w:rFonts w:ascii="Book Antiqua" w:hAnsi="Book Antiqua"/>
          <w:sz w:val="40"/>
          <w:szCs w:val="40"/>
        </w:rPr>
        <w:t>April 11, 1884 – December 20, 1964</w:t>
      </w:r>
    </w:p>
    <w:p w14:paraId="37B7300B" w14:textId="77777777" w:rsidR="00C36F7A" w:rsidRDefault="00C36F7A" w:rsidP="004734ED">
      <w:pPr>
        <w:pStyle w:val="NoSpacing"/>
        <w:spacing w:line="276" w:lineRule="auto"/>
        <w:jc w:val="center"/>
        <w:rPr>
          <w:sz w:val="28"/>
          <w:szCs w:val="28"/>
        </w:rPr>
      </w:pPr>
    </w:p>
    <w:p w14:paraId="09BAEA4B" w14:textId="77777777" w:rsidR="00C36F7A" w:rsidRDefault="00BA55E5" w:rsidP="004734ED">
      <w:pPr>
        <w:pStyle w:val="NoSpacing"/>
        <w:spacing w:line="276" w:lineRule="auto"/>
        <w:jc w:val="center"/>
        <w:rPr>
          <w:sz w:val="28"/>
          <w:szCs w:val="28"/>
        </w:rPr>
      </w:pPr>
      <w:r>
        <w:rPr>
          <w:noProof/>
        </w:rPr>
        <w:drawing>
          <wp:inline distT="0" distB="0" distL="0" distR="0" wp14:anchorId="58301128" wp14:editId="470EFDCD">
            <wp:extent cx="3397208" cy="1703074"/>
            <wp:effectExtent l="0" t="0" r="0" b="0"/>
            <wp:docPr id="6" name="Picture 6" descr="https://images.findagrave.com/photos/2011/215/45037848_13125102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s.findagrave.com/photos/2011/215/45037848_131251022021.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3958" t="16639" r="8604" b="20593"/>
                    <a:stretch/>
                  </pic:blipFill>
                  <pic:spPr bwMode="auto">
                    <a:xfrm>
                      <a:off x="0" y="0"/>
                      <a:ext cx="3397399" cy="1703170"/>
                    </a:xfrm>
                    <a:prstGeom prst="rect">
                      <a:avLst/>
                    </a:prstGeom>
                    <a:noFill/>
                    <a:ln>
                      <a:noFill/>
                    </a:ln>
                    <a:extLst>
                      <a:ext uri="{53640926-AAD7-44D8-BBD7-CCE9431645EC}">
                        <a14:shadowObscured xmlns:a14="http://schemas.microsoft.com/office/drawing/2010/main"/>
                      </a:ext>
                    </a:extLst>
                  </pic:spPr>
                </pic:pic>
              </a:graphicData>
            </a:graphic>
          </wp:inline>
        </w:drawing>
      </w:r>
    </w:p>
    <w:p w14:paraId="62BAFFFB" w14:textId="77777777" w:rsidR="00DB0FC1" w:rsidRDefault="00DB0FC1" w:rsidP="004734ED">
      <w:pPr>
        <w:pStyle w:val="NoSpacing"/>
        <w:spacing w:line="276" w:lineRule="auto"/>
        <w:jc w:val="center"/>
        <w:rPr>
          <w:rFonts w:ascii="Book Antiqua" w:hAnsi="Book Antiqua"/>
          <w:sz w:val="30"/>
          <w:szCs w:val="30"/>
        </w:rPr>
      </w:pPr>
      <w:r w:rsidRPr="00DB0FC1">
        <w:rPr>
          <w:rFonts w:ascii="Book Antiqua" w:hAnsi="Book Antiqua"/>
          <w:sz w:val="30"/>
          <w:szCs w:val="30"/>
        </w:rPr>
        <w:t xml:space="preserve">Photo by </w:t>
      </w:r>
      <w:r w:rsidR="008E7767">
        <w:rPr>
          <w:rFonts w:ascii="Book Antiqua" w:hAnsi="Book Antiqua"/>
          <w:sz w:val="30"/>
          <w:szCs w:val="30"/>
        </w:rPr>
        <w:t>Deb Curry</w:t>
      </w:r>
    </w:p>
    <w:p w14:paraId="3AFB3DFD" w14:textId="77777777" w:rsidR="00BA55E5" w:rsidRDefault="00BA55E5" w:rsidP="004734ED">
      <w:pPr>
        <w:pStyle w:val="NoSpacing"/>
        <w:spacing w:line="276" w:lineRule="auto"/>
        <w:jc w:val="center"/>
        <w:rPr>
          <w:rFonts w:ascii="Book Antiqua" w:hAnsi="Book Antiqua"/>
          <w:sz w:val="30"/>
          <w:szCs w:val="30"/>
        </w:rPr>
      </w:pPr>
    </w:p>
    <w:p w14:paraId="1371CF0C" w14:textId="72DCDB40" w:rsidR="00BA55E5" w:rsidRDefault="004734ED" w:rsidP="004734ED">
      <w:pPr>
        <w:contextualSpacing/>
        <w:rPr>
          <w:rFonts w:ascii="Book Antiqua" w:hAnsi="Book Antiqua"/>
          <w:sz w:val="30"/>
          <w:szCs w:val="30"/>
        </w:rPr>
      </w:pPr>
      <w:r>
        <w:rPr>
          <w:rFonts w:ascii="Book Antiqua" w:hAnsi="Book Antiqua"/>
          <w:sz w:val="30"/>
          <w:szCs w:val="30"/>
        </w:rPr>
        <w:t xml:space="preserve">   </w:t>
      </w:r>
      <w:r w:rsidR="00BA55E5" w:rsidRPr="00BA55E5">
        <w:rPr>
          <w:rFonts w:ascii="Book Antiqua" w:hAnsi="Book Antiqua"/>
          <w:sz w:val="30"/>
          <w:szCs w:val="30"/>
        </w:rPr>
        <w:t xml:space="preserve">OTTAWA </w:t>
      </w:r>
      <w:r w:rsidR="00BA55E5">
        <w:rPr>
          <w:rFonts w:ascii="Book Antiqua" w:hAnsi="Book Antiqua"/>
          <w:sz w:val="30"/>
          <w:szCs w:val="30"/>
        </w:rPr>
        <w:t>–</w:t>
      </w:r>
      <w:r w:rsidR="00BA55E5" w:rsidRPr="00BA55E5">
        <w:rPr>
          <w:rFonts w:ascii="Book Antiqua" w:hAnsi="Book Antiqua"/>
          <w:sz w:val="30"/>
          <w:szCs w:val="30"/>
        </w:rPr>
        <w:t xml:space="preserve"> Florence A. Workinger, 80, a patient at Goedde Rest Home the past two years, died at 12:30 a.m. Sunday. She was born April 11, 1884 in Decatur, Ind., the daughter of Sam and Margaret (Hilliard) Workinger. For many years she lived at 1819 Clyde, Lima.</w:t>
      </w:r>
      <w:r w:rsidR="00BA55E5">
        <w:rPr>
          <w:rFonts w:ascii="Book Antiqua" w:hAnsi="Book Antiqua"/>
          <w:sz w:val="30"/>
          <w:szCs w:val="30"/>
        </w:rPr>
        <w:t xml:space="preserve"> </w:t>
      </w:r>
      <w:r w:rsidR="00BA55E5" w:rsidRPr="00BA55E5">
        <w:rPr>
          <w:rFonts w:ascii="Book Antiqua" w:hAnsi="Book Antiqua"/>
          <w:sz w:val="30"/>
          <w:szCs w:val="30"/>
        </w:rPr>
        <w:br/>
      </w:r>
      <w:r w:rsidR="00BA55E5">
        <w:rPr>
          <w:rFonts w:ascii="Book Antiqua" w:hAnsi="Book Antiqua"/>
          <w:sz w:val="30"/>
          <w:szCs w:val="30"/>
        </w:rPr>
        <w:t xml:space="preserve">   </w:t>
      </w:r>
      <w:r w:rsidR="00BA55E5" w:rsidRPr="00BA55E5">
        <w:rPr>
          <w:rFonts w:ascii="Book Antiqua" w:hAnsi="Book Antiqua"/>
          <w:sz w:val="30"/>
          <w:szCs w:val="30"/>
        </w:rPr>
        <w:t>A member of Pilgrim Holiness Church, Lima, she is survived by a daughter, Mrs. George (Vivian) Fowler, 1643 Breese Rd., Lima; two grandchildren; seven great-grandchildren; and a brother, Perry, Fort Wayne.</w:t>
      </w:r>
      <w:r w:rsidR="00BA55E5">
        <w:rPr>
          <w:rFonts w:ascii="Book Antiqua" w:hAnsi="Book Antiqua"/>
          <w:sz w:val="30"/>
          <w:szCs w:val="30"/>
        </w:rPr>
        <w:t xml:space="preserve"> </w:t>
      </w:r>
      <w:r w:rsidR="00BA55E5" w:rsidRPr="00BA55E5">
        <w:rPr>
          <w:rFonts w:ascii="Book Antiqua" w:hAnsi="Book Antiqua"/>
          <w:sz w:val="30"/>
          <w:szCs w:val="30"/>
        </w:rPr>
        <w:br/>
      </w:r>
      <w:r w:rsidR="00BA55E5">
        <w:rPr>
          <w:rFonts w:ascii="Book Antiqua" w:hAnsi="Book Antiqua"/>
          <w:sz w:val="30"/>
          <w:szCs w:val="30"/>
        </w:rPr>
        <w:t xml:space="preserve">   </w:t>
      </w:r>
      <w:r w:rsidR="00BA55E5" w:rsidRPr="00BA55E5">
        <w:rPr>
          <w:rFonts w:ascii="Book Antiqua" w:hAnsi="Book Antiqua"/>
          <w:sz w:val="30"/>
          <w:szCs w:val="30"/>
        </w:rPr>
        <w:t>Services will be at 10 a.m. Wednesday in Zwick Funeral Home, Decatur, with Rev. J. B. Zeits officiating. Burial will be in Decatur Cemetery. Initial arrangements were handled by LaPoint Funeral Home.</w:t>
      </w:r>
    </w:p>
    <w:p w14:paraId="1020C8B8" w14:textId="77777777" w:rsidR="00BA55E5" w:rsidRDefault="00BA55E5" w:rsidP="004734ED">
      <w:pPr>
        <w:contextualSpacing/>
        <w:rPr>
          <w:rFonts w:ascii="Book Antiqua" w:hAnsi="Book Antiqua"/>
          <w:sz w:val="30"/>
          <w:szCs w:val="30"/>
        </w:rPr>
      </w:pPr>
    </w:p>
    <w:p w14:paraId="54C0E7A6" w14:textId="77777777" w:rsidR="00BA55E5" w:rsidRPr="00BA55E5" w:rsidRDefault="00BA55E5" w:rsidP="004734ED">
      <w:pPr>
        <w:contextualSpacing/>
        <w:rPr>
          <w:rFonts w:ascii="Book Antiqua" w:hAnsi="Book Antiqua"/>
          <w:sz w:val="30"/>
          <w:szCs w:val="30"/>
        </w:rPr>
      </w:pPr>
      <w:r w:rsidRPr="00BA55E5">
        <w:rPr>
          <w:rFonts w:ascii="Book Antiqua" w:hAnsi="Book Antiqua"/>
          <w:sz w:val="30"/>
          <w:szCs w:val="30"/>
        </w:rPr>
        <w:t>Lima News</w:t>
      </w:r>
      <w:r>
        <w:rPr>
          <w:rFonts w:ascii="Book Antiqua" w:hAnsi="Book Antiqua"/>
          <w:sz w:val="30"/>
          <w:szCs w:val="30"/>
        </w:rPr>
        <w:t xml:space="preserve">, </w:t>
      </w:r>
      <w:r w:rsidRPr="00BA55E5">
        <w:rPr>
          <w:rFonts w:ascii="Book Antiqua" w:hAnsi="Book Antiqua"/>
          <w:sz w:val="30"/>
          <w:szCs w:val="30"/>
        </w:rPr>
        <w:t>Allen County, Ohio</w:t>
      </w:r>
      <w:r w:rsidRPr="00BA55E5">
        <w:rPr>
          <w:rFonts w:ascii="Book Antiqua" w:hAnsi="Book Antiqua"/>
          <w:sz w:val="30"/>
          <w:szCs w:val="30"/>
        </w:rPr>
        <w:br/>
        <w:t>Tuesday, December 22, 1964</w:t>
      </w:r>
    </w:p>
    <w:p w14:paraId="0783BCFA" w14:textId="77777777" w:rsidR="007F4A05" w:rsidRDefault="007F4A05" w:rsidP="00083A51">
      <w:pPr>
        <w:pStyle w:val="NoSpacing"/>
        <w:rPr>
          <w:sz w:val="28"/>
          <w:szCs w:val="28"/>
        </w:rPr>
      </w:pPr>
    </w:p>
    <w:p w14:paraId="63F564FC" w14:textId="77777777" w:rsidR="007F4A05" w:rsidRPr="00C36F7A" w:rsidRDefault="007F4A05" w:rsidP="00873F0E">
      <w:pPr>
        <w:spacing w:line="240" w:lineRule="auto"/>
        <w:contextualSpacing/>
        <w:jc w:val="center"/>
        <w:rPr>
          <w:rFonts w:ascii="Book Antiqua" w:hAnsi="Book Antiqua"/>
          <w:sz w:val="30"/>
          <w:szCs w:val="30"/>
        </w:rPr>
      </w:pPr>
    </w:p>
    <w:sectPr w:rsidR="007F4A05" w:rsidRPr="00C36F7A" w:rsidSect="004734ED">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A51"/>
    <w:rsid w:val="00083A51"/>
    <w:rsid w:val="00091AA9"/>
    <w:rsid w:val="0034461D"/>
    <w:rsid w:val="004734ED"/>
    <w:rsid w:val="00580D19"/>
    <w:rsid w:val="00621BD8"/>
    <w:rsid w:val="0063489E"/>
    <w:rsid w:val="006761B8"/>
    <w:rsid w:val="007F4A05"/>
    <w:rsid w:val="00873F0E"/>
    <w:rsid w:val="008E7767"/>
    <w:rsid w:val="009F519D"/>
    <w:rsid w:val="00AC4202"/>
    <w:rsid w:val="00B25665"/>
    <w:rsid w:val="00BA55E5"/>
    <w:rsid w:val="00BE7BB8"/>
    <w:rsid w:val="00C36F7A"/>
    <w:rsid w:val="00DB0FC1"/>
    <w:rsid w:val="00EA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F1FD"/>
  <w15:docId w15:val="{0AF0103C-5A60-4955-8527-D1EA36A41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paragraph" w:styleId="NormalWeb">
    <w:name w:val="Normal (Web)"/>
    <w:basedOn w:val="Normal"/>
    <w:uiPriority w:val="99"/>
    <w:semiHidden/>
    <w:unhideWhenUsed/>
    <w:rsid w:val="00344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AA9"/>
    <w:rPr>
      <w:b/>
      <w:bCs/>
    </w:rPr>
  </w:style>
  <w:style w:type="character" w:styleId="Hyperlink">
    <w:name w:val="Hyperlink"/>
    <w:basedOn w:val="DefaultParagraphFont"/>
    <w:uiPriority w:val="99"/>
    <w:unhideWhenUsed/>
    <w:rsid w:val="00091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968575">
      <w:bodyDiv w:val="1"/>
      <w:marLeft w:val="0"/>
      <w:marRight w:val="0"/>
      <w:marTop w:val="0"/>
      <w:marBottom w:val="0"/>
      <w:divBdr>
        <w:top w:val="none" w:sz="0" w:space="0" w:color="auto"/>
        <w:left w:val="none" w:sz="0" w:space="0" w:color="auto"/>
        <w:bottom w:val="none" w:sz="0" w:space="0" w:color="auto"/>
        <w:right w:val="none" w:sz="0" w:space="0" w:color="auto"/>
      </w:divBdr>
    </w:div>
    <w:div w:id="18595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684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4</cp:revision>
  <dcterms:created xsi:type="dcterms:W3CDTF">2020-02-28T01:26:00Z</dcterms:created>
  <dcterms:modified xsi:type="dcterms:W3CDTF">2026-06-03T15:47:00Z</dcterms:modified>
</cp:coreProperties>
</file>