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2610" w14:textId="77777777" w:rsidR="0018092B" w:rsidRDefault="0018092B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</w:p>
    <w:p w14:paraId="08755A65" w14:textId="1401AADF" w:rsidR="00966148" w:rsidRDefault="00720B99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  <w:r>
        <w:rPr>
          <w:rFonts w:ascii="Book Antiqua" w:hAnsi="Book Antiqua" w:cs="Helvetica"/>
          <w:color w:val="333333"/>
          <w:sz w:val="40"/>
          <w:szCs w:val="40"/>
        </w:rPr>
        <w:t>Virginia A. (Thatcher) Vanhorn</w:t>
      </w:r>
    </w:p>
    <w:p w14:paraId="1F04F88B" w14:textId="2C41BD76" w:rsidR="00720B99" w:rsidRPr="00966148" w:rsidRDefault="00720B99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40"/>
          <w:szCs w:val="40"/>
        </w:rPr>
      </w:pPr>
      <w:r>
        <w:rPr>
          <w:rFonts w:ascii="Book Antiqua" w:hAnsi="Book Antiqua" w:cs="Helvetica"/>
          <w:color w:val="333333"/>
          <w:sz w:val="40"/>
          <w:szCs w:val="40"/>
        </w:rPr>
        <w:t>July 1, 1941 – March 26, 2023</w:t>
      </w:r>
    </w:p>
    <w:p w14:paraId="19199BA7" w14:textId="77777777" w:rsidR="00966148" w:rsidRDefault="00966148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</w:p>
    <w:p w14:paraId="067509AC" w14:textId="106325F4" w:rsidR="00966148" w:rsidRDefault="00720B99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  <w:r>
        <w:rPr>
          <w:rFonts w:ascii="Book Antiqua" w:hAnsi="Book Antiqua" w:cs="Helvetica"/>
          <w:noProof/>
          <w:color w:val="333333"/>
        </w:rPr>
        <w:drawing>
          <wp:inline distT="0" distB="0" distL="0" distR="0" wp14:anchorId="46B3BF3B" wp14:editId="4629B098">
            <wp:extent cx="4870781" cy="13620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395" cy="137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C135" w14:textId="5887CDD8" w:rsidR="00966148" w:rsidRPr="0018092B" w:rsidRDefault="00966148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  <w:sz w:val="30"/>
          <w:szCs w:val="30"/>
        </w:rPr>
      </w:pPr>
      <w:r w:rsidRPr="0018092B">
        <w:rPr>
          <w:rFonts w:ascii="Book Antiqua" w:hAnsi="Book Antiqua" w:cs="Helvetica"/>
          <w:color w:val="333333"/>
          <w:sz w:val="30"/>
          <w:szCs w:val="30"/>
        </w:rPr>
        <w:t xml:space="preserve">Photo by </w:t>
      </w:r>
      <w:r w:rsidR="00720B99">
        <w:rPr>
          <w:rFonts w:ascii="Book Antiqua" w:hAnsi="Book Antiqua" w:cs="Helvetica"/>
          <w:color w:val="333333"/>
          <w:sz w:val="30"/>
          <w:szCs w:val="30"/>
        </w:rPr>
        <w:t>Barbara Baker Anderson</w:t>
      </w:r>
    </w:p>
    <w:p w14:paraId="5F00F128" w14:textId="77777777" w:rsidR="00966148" w:rsidRDefault="00966148" w:rsidP="0096614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Helvetica"/>
          <w:color w:val="333333"/>
        </w:rPr>
      </w:pPr>
    </w:p>
    <w:p w14:paraId="0EE80C0C" w14:textId="084AF14E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Virginia “Ginny” A. Vanhorn, 81, of Decatur, Indiana passed away Sunday, March 26, 2023, at Adams Memorial Hospital.</w:t>
      </w:r>
      <w:r>
        <w:rPr>
          <w:rFonts w:ascii="Book Antiqua" w:hAnsi="Book Antiqua"/>
          <w:sz w:val="30"/>
          <w:szCs w:val="30"/>
        </w:rPr>
        <w:t xml:space="preserve"> </w:t>
      </w:r>
      <w:r w:rsidRPr="00720B99">
        <w:rPr>
          <w:rFonts w:ascii="Book Antiqua" w:hAnsi="Book Antiqua"/>
          <w:sz w:val="30"/>
          <w:szCs w:val="30"/>
        </w:rPr>
        <w:t>She was born on July 1, 1941, in Adams County, Indiana to the late Delbert and Catherine (Banning) Thatcher.     </w:t>
      </w:r>
    </w:p>
    <w:p w14:paraId="7722DB15" w14:textId="0A9F1A1C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Ginny was united in marriage to Harold Vanhorn September 5, 1959, at United Brethren in Christ in Rockford, Ohio and he survives.</w:t>
      </w:r>
    </w:p>
    <w:p w14:paraId="0F3BB3B6" w14:textId="183428C5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She was a member of First United Methodist Church in Decatur. Ginny was a former Sunday School Teacher, volunteered at funeral dinners and The Hope Chest, was a 4-H Leader in St. Mary’s township; she was a coach for the summer Monroe Softball League.</w:t>
      </w:r>
    </w:p>
    <w:p w14:paraId="006A02FF" w14:textId="070C31D6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Ginny graduated from Rockford High School in 1959. She was a waitress at Richard’s for 20 years, after working there she worked as a sales associate for Wal-Mart for 10 years.</w:t>
      </w:r>
    </w:p>
    <w:p w14:paraId="7E0194C0" w14:textId="370ADF46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Ginny loved working in the garden. Ginny was a devoted wife, mother, grandmother and great-grandmother, they were her life. She was a die-hard IU Basketball fan.</w:t>
      </w:r>
    </w:p>
    <w:p w14:paraId="1DB478B9" w14:textId="0D00B8C6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 xml:space="preserve">Ginny is survived by her loving husband, Harold Vanhorn of Decatur, Indiana; three sons, Gregory “Greg” Vanhorn of Decatur, Indiana, Michael “Mike” (Stacy) Vanhorn of Greenville, Ohio, Brian Vanhorn of Decatur, Indiana; sister, Virgie Lister of Decatur, Indiana; sister, Marjorie (Larry) Hileman of Rockford, Ohio; sister, Darlene (Conley) Marsee of Rockford, Ohio; brother-in-law, Lowell Beougher </w:t>
      </w:r>
      <w:r w:rsidRPr="00720B99">
        <w:rPr>
          <w:rFonts w:ascii="Book Antiqua" w:hAnsi="Book Antiqua"/>
          <w:sz w:val="30"/>
          <w:szCs w:val="30"/>
        </w:rPr>
        <w:lastRenderedPageBreak/>
        <w:t>of Celina, Ohio; sister-in-law, Vivian Thatcher of Willshire, Ohio; six grandchildren, Kristen (Nate) Foote, Adam McCullough, Emily (Alex) Stucke, Noah Vanhorn, Kyle (Alexis) Blevins and Brice Vanhorn; three great-grandchildren, Kai Jones, Nora &amp; Henry Stucke; numerous nieces and nephews.</w:t>
      </w:r>
    </w:p>
    <w:p w14:paraId="2F881385" w14:textId="3914DDB1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She was preceded in death by one daughter, Penelope “Penny” McCullough on July 31, 2015; five sisters, Bonnie Sutton Ellison, Waneta Cable, Rose Johnson, Mary Dick and Elsie Beougher; five brothers, Reynold, Preston, Alvin “Bub”, Joseph Thatcher and Walter “Gene” Thatcher.</w:t>
      </w:r>
    </w:p>
    <w:p w14:paraId="1261A5A5" w14:textId="5EE0E163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A funeral service will be held at 10:30 a.m. on Friday, March 31, 2023, at Zwick &amp; Jahn Funeral Home in Decatur with Rev. Harold Klinker officiating. Burial will follow at Decatur Cemetery.</w:t>
      </w:r>
    </w:p>
    <w:p w14:paraId="471C53A1" w14:textId="77777777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20B99">
        <w:rPr>
          <w:rFonts w:ascii="Book Antiqua" w:hAnsi="Book Antiqua"/>
          <w:sz w:val="30"/>
          <w:szCs w:val="30"/>
        </w:rPr>
        <w:t>Friends and family will be received from 2-5 p.m. and 6-8 p.m. on Thursday, March 30, 2023, at Zwick &amp; Jahn Funeral Home in Decatur with one hour prior to the service on Friday at the funeral home.</w:t>
      </w:r>
    </w:p>
    <w:p w14:paraId="24C1132B" w14:textId="355943B3" w:rsid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20B99">
        <w:rPr>
          <w:rFonts w:ascii="Book Antiqua" w:hAnsi="Book Antiqua"/>
          <w:sz w:val="30"/>
          <w:szCs w:val="30"/>
        </w:rPr>
        <w:t>Preferred memorials are to A.C.C.F. – Angel Fund Cancer.</w:t>
      </w:r>
    </w:p>
    <w:p w14:paraId="3C8702E5" w14:textId="2286CF01" w:rsid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28C01B9A" w14:textId="5CF5A613" w:rsid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56F11E0A" w14:textId="1044E4F9" w:rsidR="00720B99" w:rsidRPr="00720B99" w:rsidRDefault="00720B99" w:rsidP="00720B99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27, 2023</w:t>
      </w:r>
    </w:p>
    <w:p w14:paraId="5B249930" w14:textId="1B33DF4C" w:rsidR="00221B87" w:rsidRPr="0018092B" w:rsidRDefault="00221B87" w:rsidP="00720B99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</w:p>
    <w:sectPr w:rsidR="00221B87" w:rsidRPr="0018092B" w:rsidSect="00174D7B">
      <w:pgSz w:w="12240" w:h="1440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C5"/>
    <w:rsid w:val="00174D7B"/>
    <w:rsid w:val="0018092B"/>
    <w:rsid w:val="00221B87"/>
    <w:rsid w:val="004A5D2D"/>
    <w:rsid w:val="00720B99"/>
    <w:rsid w:val="00966148"/>
    <w:rsid w:val="00AC4CB2"/>
    <w:rsid w:val="00E3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8E98"/>
  <w15:docId w15:val="{67911451-F404-4509-8E93-48CB88FD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14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20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5</cp:revision>
  <dcterms:created xsi:type="dcterms:W3CDTF">2023-04-02T23:54:00Z</dcterms:created>
  <dcterms:modified xsi:type="dcterms:W3CDTF">2026-05-16T13:02:00Z</dcterms:modified>
</cp:coreProperties>
</file>