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BC9F8" w14:textId="77777777" w:rsidR="004E67B3" w:rsidRDefault="004E67B3" w:rsidP="00DE1A9A">
      <w:pPr>
        <w:contextualSpacing/>
        <w:jc w:val="center"/>
        <w:rPr>
          <w:rFonts w:ascii="Book Antiqua" w:hAnsi="Book Antiqua"/>
          <w:sz w:val="40"/>
          <w:szCs w:val="40"/>
        </w:rPr>
      </w:pPr>
    </w:p>
    <w:p w14:paraId="60A0F41A" w14:textId="70890D2F" w:rsidR="000356E4" w:rsidRDefault="00AB1BB5" w:rsidP="00DE1A9A">
      <w:pPr>
        <w:contextualSpacing/>
        <w:jc w:val="center"/>
        <w:rPr>
          <w:rFonts w:ascii="Book Antiqua" w:hAnsi="Book Antiqua"/>
          <w:sz w:val="40"/>
          <w:szCs w:val="40"/>
        </w:rPr>
      </w:pPr>
      <w:r>
        <w:rPr>
          <w:rFonts w:ascii="Book Antiqua" w:hAnsi="Book Antiqua"/>
          <w:sz w:val="40"/>
          <w:szCs w:val="40"/>
        </w:rPr>
        <w:t>John Wilson Tyndall</w:t>
      </w:r>
    </w:p>
    <w:p w14:paraId="7C8EE226" w14:textId="6F08DD83" w:rsidR="00AB1BB5" w:rsidRDefault="00AB1BB5" w:rsidP="00DE1A9A">
      <w:pPr>
        <w:contextualSpacing/>
        <w:jc w:val="center"/>
        <w:rPr>
          <w:rFonts w:ascii="Book Antiqua" w:hAnsi="Book Antiqua"/>
          <w:sz w:val="40"/>
          <w:szCs w:val="40"/>
        </w:rPr>
      </w:pPr>
      <w:r>
        <w:rPr>
          <w:rFonts w:ascii="Book Antiqua" w:hAnsi="Book Antiqua"/>
          <w:sz w:val="40"/>
          <w:szCs w:val="40"/>
        </w:rPr>
        <w:t>October 30, 1861 – June 8, 1958</w:t>
      </w:r>
    </w:p>
    <w:p w14:paraId="65E9E303" w14:textId="77777777" w:rsidR="00DE1A9A" w:rsidRDefault="00DE1A9A" w:rsidP="00DE1A9A">
      <w:pPr>
        <w:contextualSpacing/>
        <w:jc w:val="center"/>
        <w:rPr>
          <w:rFonts w:ascii="Book Antiqua" w:hAnsi="Book Antiqua"/>
          <w:sz w:val="40"/>
          <w:szCs w:val="40"/>
        </w:rPr>
      </w:pPr>
    </w:p>
    <w:p w14:paraId="7819C106" w14:textId="575D2DB8" w:rsidR="00DE1A9A" w:rsidRDefault="00AB1BB5" w:rsidP="00DE1A9A">
      <w:pPr>
        <w:contextualSpacing/>
        <w:jc w:val="center"/>
        <w:rPr>
          <w:rFonts w:ascii="Book Antiqua" w:hAnsi="Book Antiqua"/>
          <w:sz w:val="40"/>
          <w:szCs w:val="40"/>
        </w:rPr>
      </w:pPr>
      <w:r>
        <w:rPr>
          <w:noProof/>
        </w:rPr>
        <w:drawing>
          <wp:inline distT="0" distB="0" distL="0" distR="0" wp14:anchorId="335D5171" wp14:editId="6B42208F">
            <wp:extent cx="3305054" cy="1584403"/>
            <wp:effectExtent l="0" t="0" r="0" b="0"/>
            <wp:docPr id="336913463"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684" t="6895" r="13124" b="38262"/>
                    <a:stretch>
                      <a:fillRect/>
                    </a:stretch>
                  </pic:blipFill>
                  <pic:spPr bwMode="auto">
                    <a:xfrm>
                      <a:off x="0" y="0"/>
                      <a:ext cx="3312831" cy="1588131"/>
                    </a:xfrm>
                    <a:prstGeom prst="rect">
                      <a:avLst/>
                    </a:prstGeom>
                    <a:noFill/>
                    <a:ln>
                      <a:noFill/>
                    </a:ln>
                    <a:extLst>
                      <a:ext uri="{53640926-AAD7-44D8-BBD7-CCE9431645EC}">
                        <a14:shadowObscured xmlns:a14="http://schemas.microsoft.com/office/drawing/2010/main"/>
                      </a:ext>
                    </a:extLst>
                  </pic:spPr>
                </pic:pic>
              </a:graphicData>
            </a:graphic>
          </wp:inline>
        </w:drawing>
      </w:r>
    </w:p>
    <w:p w14:paraId="30AE93B4" w14:textId="51929101"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AB1BB5">
        <w:rPr>
          <w:rFonts w:ascii="Book Antiqua" w:hAnsi="Book Antiqua"/>
          <w:sz w:val="30"/>
          <w:szCs w:val="30"/>
        </w:rPr>
        <w:t>Deb Curry</w:t>
      </w:r>
    </w:p>
    <w:p w14:paraId="3DC454FB" w14:textId="77777777" w:rsidR="00671F48" w:rsidRPr="005A62F7" w:rsidRDefault="00671F48" w:rsidP="00671F48">
      <w:pPr>
        <w:contextualSpacing/>
        <w:rPr>
          <w:rFonts w:ascii="Book Antiqua" w:hAnsi="Book Antiqua"/>
          <w:sz w:val="30"/>
          <w:szCs w:val="30"/>
        </w:rPr>
      </w:pPr>
    </w:p>
    <w:p w14:paraId="0A2EE675" w14:textId="6A9D632E" w:rsidR="00AB1BB5" w:rsidRPr="00AB1BB5" w:rsidRDefault="00AB1BB5" w:rsidP="00AB1BB5">
      <w:pPr>
        <w:rPr>
          <w:rFonts w:ascii="Book Antiqua" w:eastAsia="Times New Roman" w:hAnsi="Book Antiqua" w:cs="Times New Roman"/>
          <w:sz w:val="30"/>
          <w:szCs w:val="30"/>
        </w:rPr>
      </w:pPr>
      <w:r w:rsidRPr="00AB1BB5">
        <w:rPr>
          <w:rFonts w:ascii="Book Antiqua" w:eastAsia="Times New Roman" w:hAnsi="Book Antiqua" w:cs="Times New Roman"/>
          <w:sz w:val="30"/>
          <w:szCs w:val="30"/>
        </w:rPr>
        <w:t>John W. Tyndall</w:t>
      </w:r>
      <w:r w:rsidRPr="00AB1BB5">
        <w:rPr>
          <w:rFonts w:ascii="Book Antiqua" w:eastAsia="Times New Roman" w:hAnsi="Book Antiqua" w:cs="Times New Roman"/>
          <w:sz w:val="30"/>
          <w:szCs w:val="30"/>
        </w:rPr>
        <w:br/>
        <w:t>in the Indiana, U.S., Death Certificates, 1899-2017</w:t>
      </w:r>
      <w:r w:rsidRPr="00AB1BB5">
        <w:rPr>
          <w:rFonts w:ascii="Book Antiqua" w:eastAsia="Times New Roman" w:hAnsi="Book Antiqua" w:cs="Times New Roman"/>
          <w:sz w:val="30"/>
          <w:szCs w:val="30"/>
        </w:rPr>
        <w:br/>
      </w:r>
      <w:r w:rsidRPr="00AB1BB5">
        <w:rPr>
          <w:rFonts w:ascii="Book Antiqua" w:eastAsia="Times New Roman" w:hAnsi="Book Antiqua" w:cs="Times New Roman"/>
          <w:sz w:val="30"/>
          <w:szCs w:val="30"/>
        </w:rPr>
        <w:br/>
        <w:t>Name John W. Tyndall</w:t>
      </w:r>
      <w:r w:rsidRPr="00AB1BB5">
        <w:rPr>
          <w:rFonts w:ascii="Book Antiqua" w:eastAsia="Times New Roman" w:hAnsi="Book Antiqua" w:cs="Times New Roman"/>
          <w:sz w:val="30"/>
          <w:szCs w:val="30"/>
        </w:rPr>
        <w:br/>
        <w:t>Gender Male</w:t>
      </w:r>
      <w:r w:rsidRPr="00AB1BB5">
        <w:rPr>
          <w:rFonts w:ascii="Book Antiqua" w:eastAsia="Times New Roman" w:hAnsi="Book Antiqua" w:cs="Times New Roman"/>
          <w:sz w:val="30"/>
          <w:szCs w:val="30"/>
        </w:rPr>
        <w:br/>
        <w:t>Race White</w:t>
      </w:r>
      <w:r w:rsidRPr="00AB1BB5">
        <w:rPr>
          <w:rFonts w:ascii="Book Antiqua" w:eastAsia="Times New Roman" w:hAnsi="Book Antiqua" w:cs="Times New Roman"/>
          <w:sz w:val="30"/>
          <w:szCs w:val="30"/>
        </w:rPr>
        <w:br/>
        <w:t>Marital Status Married</w:t>
      </w:r>
      <w:r w:rsidRPr="00AB1BB5">
        <w:rPr>
          <w:rFonts w:ascii="Book Antiqua" w:eastAsia="Times New Roman" w:hAnsi="Book Antiqua" w:cs="Times New Roman"/>
          <w:sz w:val="30"/>
          <w:szCs w:val="30"/>
        </w:rPr>
        <w:br/>
        <w:t>Age 96</w:t>
      </w:r>
      <w:r w:rsidRPr="00AB1BB5">
        <w:rPr>
          <w:rFonts w:ascii="Book Antiqua" w:eastAsia="Times New Roman" w:hAnsi="Book Antiqua" w:cs="Times New Roman"/>
          <w:sz w:val="30"/>
          <w:szCs w:val="30"/>
        </w:rPr>
        <w:br/>
        <w:t>Birth Date 30 Oct 1861</w:t>
      </w:r>
      <w:r w:rsidRPr="00AB1BB5">
        <w:rPr>
          <w:rFonts w:ascii="Book Antiqua" w:eastAsia="Times New Roman" w:hAnsi="Book Antiqua" w:cs="Times New Roman"/>
          <w:sz w:val="30"/>
          <w:szCs w:val="30"/>
        </w:rPr>
        <w:br/>
        <w:t>Birth Place Indiana</w:t>
      </w:r>
      <w:r w:rsidRPr="00AB1BB5">
        <w:rPr>
          <w:rFonts w:ascii="Book Antiqua" w:eastAsia="Times New Roman" w:hAnsi="Book Antiqua" w:cs="Times New Roman"/>
          <w:sz w:val="30"/>
          <w:szCs w:val="30"/>
        </w:rPr>
        <w:br/>
        <w:t>Death Date 8 Jun 1958</w:t>
      </w:r>
      <w:r w:rsidRPr="00AB1BB5">
        <w:rPr>
          <w:rFonts w:ascii="Book Antiqua" w:eastAsia="Times New Roman" w:hAnsi="Book Antiqua" w:cs="Times New Roman"/>
          <w:sz w:val="30"/>
          <w:szCs w:val="30"/>
        </w:rPr>
        <w:br/>
        <w:t>Death Place Decatur, Adams, Indiana, USA</w:t>
      </w:r>
      <w:r w:rsidRPr="00AB1BB5">
        <w:rPr>
          <w:rFonts w:ascii="Book Antiqua" w:eastAsia="Times New Roman" w:hAnsi="Book Antiqua" w:cs="Times New Roman"/>
          <w:sz w:val="30"/>
          <w:szCs w:val="30"/>
        </w:rPr>
        <w:br/>
        <w:t>Death Registration Date 1958</w:t>
      </w:r>
      <w:r w:rsidRPr="00AB1BB5">
        <w:rPr>
          <w:rFonts w:ascii="Book Antiqua" w:eastAsia="Times New Roman" w:hAnsi="Book Antiqua" w:cs="Times New Roman"/>
          <w:sz w:val="30"/>
          <w:szCs w:val="30"/>
        </w:rPr>
        <w:br/>
        <w:t>Father  John C. Tyndall</w:t>
      </w:r>
      <w:r w:rsidRPr="00AB1BB5">
        <w:rPr>
          <w:rFonts w:ascii="Book Antiqua" w:eastAsia="Times New Roman" w:hAnsi="Book Antiqua" w:cs="Times New Roman"/>
          <w:sz w:val="30"/>
          <w:szCs w:val="30"/>
        </w:rPr>
        <w:br/>
        <w:t>Mother  Rachel Wagers</w:t>
      </w:r>
      <w:r w:rsidRPr="00AB1BB5">
        <w:rPr>
          <w:rFonts w:ascii="Book Antiqua" w:eastAsia="Times New Roman" w:hAnsi="Book Antiqua" w:cs="Times New Roman"/>
          <w:sz w:val="30"/>
          <w:szCs w:val="30"/>
        </w:rPr>
        <w:br/>
        <w:t>Informant  Mrs. Mary Tyndall; wife; Decatur, Indiana</w:t>
      </w:r>
      <w:r w:rsidRPr="00AB1BB5">
        <w:rPr>
          <w:rFonts w:ascii="Book Antiqua" w:eastAsia="Times New Roman" w:hAnsi="Book Antiqua" w:cs="Times New Roman"/>
          <w:sz w:val="30"/>
          <w:szCs w:val="30"/>
        </w:rPr>
        <w:br/>
        <w:t>Burial  June 11, 1958; Decatur Cemetery; Decatur, Indiana</w:t>
      </w:r>
    </w:p>
    <w:p w14:paraId="444BCB07" w14:textId="32F2C24A" w:rsidR="00AB1BB5" w:rsidRPr="00AB1BB5" w:rsidRDefault="00AB1BB5" w:rsidP="00AB1BB5">
      <w:pPr>
        <w:spacing w:before="0" w:beforeAutospacing="0" w:after="0" w:afterAutospacing="0"/>
        <w:rPr>
          <w:rFonts w:ascii="Book Antiqua" w:eastAsia="Times New Roman" w:hAnsi="Book Antiqua" w:cs="Times New Roman"/>
          <w:sz w:val="30"/>
          <w:szCs w:val="30"/>
        </w:rPr>
      </w:pPr>
      <w:r w:rsidRPr="00AB1BB5">
        <w:rPr>
          <w:rFonts w:ascii="Book Antiqua" w:eastAsia="Times New Roman" w:hAnsi="Book Antiqua" w:cs="Times New Roman"/>
          <w:sz w:val="30"/>
          <w:szCs w:val="30"/>
        </w:rPr>
        <w:t>*</w:t>
      </w:r>
      <w:r w:rsidR="004E67B3">
        <w:rPr>
          <w:rFonts w:ascii="Book Antiqua" w:eastAsia="Times New Roman" w:hAnsi="Book Antiqua" w:cs="Times New Roman"/>
          <w:sz w:val="30"/>
          <w:szCs w:val="30"/>
        </w:rPr>
        <w:t>*</w:t>
      </w:r>
    </w:p>
    <w:p w14:paraId="46C0E2C2" w14:textId="77777777" w:rsidR="004E67B3" w:rsidRDefault="004E67B3" w:rsidP="00AB1BB5">
      <w:pPr>
        <w:spacing w:before="0" w:beforeAutospacing="0" w:after="0" w:afterAutospacing="0"/>
        <w:rPr>
          <w:rFonts w:ascii="Book Antiqua" w:eastAsia="Times New Roman" w:hAnsi="Book Antiqua" w:cs="Times New Roman"/>
          <w:sz w:val="30"/>
          <w:szCs w:val="30"/>
        </w:rPr>
      </w:pPr>
    </w:p>
    <w:p w14:paraId="0C25C261" w14:textId="6D96A18F" w:rsidR="004E67B3" w:rsidRDefault="004E67B3" w:rsidP="00AB1BB5">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AB1BB5" w:rsidRPr="00AB1BB5">
        <w:rPr>
          <w:rFonts w:ascii="Book Antiqua" w:eastAsia="Times New Roman" w:hAnsi="Book Antiqua" w:cs="Times New Roman"/>
          <w:sz w:val="30"/>
          <w:szCs w:val="30"/>
        </w:rPr>
        <w:t xml:space="preserve">JOHN WILSON TYNDALL, surveyor of Adams County, Indiana, is a native of this county, born in Blue Creek Township, October 30, 1861, a son </w:t>
      </w:r>
      <w:r w:rsidR="00AB1BB5" w:rsidRPr="00AB1BB5">
        <w:rPr>
          <w:rFonts w:ascii="Book Antiqua" w:eastAsia="Times New Roman" w:hAnsi="Book Antiqua" w:cs="Times New Roman"/>
          <w:sz w:val="30"/>
          <w:szCs w:val="30"/>
        </w:rPr>
        <w:lastRenderedPageBreak/>
        <w:t xml:space="preserve">of John C. and Rachael (Wagers) Tyndall, natives of Ohio, the father of Welsh and the mother of </w:t>
      </w:r>
      <w:proofErr w:type="gramStart"/>
      <w:r w:rsidR="00AB1BB5" w:rsidRPr="00AB1BB5">
        <w:rPr>
          <w:rFonts w:ascii="Book Antiqua" w:eastAsia="Times New Roman" w:hAnsi="Book Antiqua" w:cs="Times New Roman"/>
          <w:sz w:val="30"/>
          <w:szCs w:val="30"/>
        </w:rPr>
        <w:t>German-Irish</w:t>
      </w:r>
      <w:proofErr w:type="gramEnd"/>
      <w:r w:rsidR="00AB1BB5" w:rsidRPr="00AB1BB5">
        <w:rPr>
          <w:rFonts w:ascii="Book Antiqua" w:eastAsia="Times New Roman" w:hAnsi="Book Antiqua" w:cs="Times New Roman"/>
          <w:sz w:val="30"/>
          <w:szCs w:val="30"/>
        </w:rPr>
        <w:t xml:space="preserve"> descent. His paternal ancestors came to America prior to the war of the Revolution and were prominent in the early days of American history. John C. Tyndall was </w:t>
      </w:r>
      <w:proofErr w:type="gramStart"/>
      <w:r w:rsidR="00AB1BB5" w:rsidRPr="00AB1BB5">
        <w:rPr>
          <w:rFonts w:ascii="Book Antiqua" w:eastAsia="Times New Roman" w:hAnsi="Book Antiqua" w:cs="Times New Roman"/>
          <w:sz w:val="30"/>
          <w:szCs w:val="30"/>
        </w:rPr>
        <w:t>reared</w:t>
      </w:r>
      <w:proofErr w:type="gramEnd"/>
      <w:r w:rsidR="00AB1BB5" w:rsidRPr="00AB1BB5">
        <w:rPr>
          <w:rFonts w:ascii="Book Antiqua" w:eastAsia="Times New Roman" w:hAnsi="Book Antiqua" w:cs="Times New Roman"/>
          <w:sz w:val="30"/>
          <w:szCs w:val="30"/>
        </w:rPr>
        <w:t xml:space="preserve"> a farmer, and in 1850 located in Adams County, Indiana, being one of the first settlers of Blue Creek Township. He improved </w:t>
      </w:r>
      <w:proofErr w:type="gramStart"/>
      <w:r w:rsidR="00AB1BB5" w:rsidRPr="00AB1BB5">
        <w:rPr>
          <w:rFonts w:ascii="Book Antiqua" w:eastAsia="Times New Roman" w:hAnsi="Book Antiqua" w:cs="Times New Roman"/>
          <w:sz w:val="30"/>
          <w:szCs w:val="30"/>
        </w:rPr>
        <w:t>a farm</w:t>
      </w:r>
      <w:proofErr w:type="gramEnd"/>
      <w:r w:rsidR="00AB1BB5" w:rsidRPr="00AB1BB5">
        <w:rPr>
          <w:rFonts w:ascii="Book Antiqua" w:eastAsia="Times New Roman" w:hAnsi="Book Antiqua" w:cs="Times New Roman"/>
          <w:sz w:val="30"/>
          <w:szCs w:val="30"/>
        </w:rPr>
        <w:t xml:space="preserve">, and in the earlier days of the county taught about twelve terms of school during the winter. In 1861 he enlisted in the defense of the Union, and was assigned to Company I, Forty-seventh Indiana Regiment, and served nearly two years, when he was discharged for disability. He never recovered his former health, and his death which occurred July 2, 1885, was the result of sickness contracted in the army. Politically he was a Democrat. He was a prominent citizen of his township, and served several terms as assessor, and twelve years as justice of </w:t>
      </w:r>
      <w:proofErr w:type="gramStart"/>
      <w:r w:rsidR="00AB1BB5" w:rsidRPr="00AB1BB5">
        <w:rPr>
          <w:rFonts w:ascii="Book Antiqua" w:eastAsia="Times New Roman" w:hAnsi="Book Antiqua" w:cs="Times New Roman"/>
          <w:sz w:val="30"/>
          <w:szCs w:val="30"/>
        </w:rPr>
        <w:t>the peace</w:t>
      </w:r>
      <w:proofErr w:type="gramEnd"/>
      <w:r w:rsidR="00AB1BB5" w:rsidRPr="00AB1BB5">
        <w:rPr>
          <w:rFonts w:ascii="Book Antiqua" w:eastAsia="Times New Roman" w:hAnsi="Book Antiqua" w:cs="Times New Roman"/>
          <w:sz w:val="30"/>
          <w:szCs w:val="30"/>
        </w:rPr>
        <w:t xml:space="preserve">. The mother of our subject died in 1865, when he was but four years of age. </w:t>
      </w:r>
    </w:p>
    <w:p w14:paraId="2AB8B20C" w14:textId="0A620641" w:rsidR="00AB1BB5" w:rsidRDefault="004E67B3" w:rsidP="00AB1BB5">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AB1BB5" w:rsidRPr="00AB1BB5">
        <w:rPr>
          <w:rFonts w:ascii="Book Antiqua" w:eastAsia="Times New Roman" w:hAnsi="Book Antiqua" w:cs="Times New Roman"/>
          <w:sz w:val="30"/>
          <w:szCs w:val="30"/>
        </w:rPr>
        <w:t xml:space="preserve">J. W. Tyndall was reared in Blue Creek Township, where he received the rudiments of his education. When </w:t>
      </w:r>
      <w:proofErr w:type="gramStart"/>
      <w:r w:rsidR="00AB1BB5" w:rsidRPr="00AB1BB5">
        <w:rPr>
          <w:rFonts w:ascii="Book Antiqua" w:eastAsia="Times New Roman" w:hAnsi="Book Antiqua" w:cs="Times New Roman"/>
          <w:sz w:val="30"/>
          <w:szCs w:val="30"/>
        </w:rPr>
        <w:t>sixteen</w:t>
      </w:r>
      <w:proofErr w:type="gramEnd"/>
      <w:r w:rsidR="00AB1BB5" w:rsidRPr="00AB1BB5">
        <w:rPr>
          <w:rFonts w:ascii="Book Antiqua" w:eastAsia="Times New Roman" w:hAnsi="Book Antiqua" w:cs="Times New Roman"/>
          <w:sz w:val="30"/>
          <w:szCs w:val="30"/>
        </w:rPr>
        <w:t xml:space="preserve"> years old he began teaching, and when seventeen bought his time </w:t>
      </w:r>
      <w:proofErr w:type="gramStart"/>
      <w:r w:rsidR="00AB1BB5" w:rsidRPr="00AB1BB5">
        <w:rPr>
          <w:rFonts w:ascii="Book Antiqua" w:eastAsia="Times New Roman" w:hAnsi="Book Antiqua" w:cs="Times New Roman"/>
          <w:sz w:val="30"/>
          <w:szCs w:val="30"/>
        </w:rPr>
        <w:t>of</w:t>
      </w:r>
      <w:proofErr w:type="gramEnd"/>
      <w:r w:rsidR="00AB1BB5" w:rsidRPr="00AB1BB5">
        <w:rPr>
          <w:rFonts w:ascii="Book Antiqua" w:eastAsia="Times New Roman" w:hAnsi="Book Antiqua" w:cs="Times New Roman"/>
          <w:sz w:val="30"/>
          <w:szCs w:val="30"/>
        </w:rPr>
        <w:t xml:space="preserve"> his father, paying him $100 a year until he was twenty-one. In 1882 he entered the college proper St Valparaiso, and graduated from the commercial, scientific and classical departments, completing the latter with the class of 1885. He is self-educated, earning the money to defray the expenses of his college course by teaching. Upon leaving school it was his intention to go to Kansas and engage in teaching, a vocation for which he is so eminently fitted, but the death of his father obliged him to remain in Adams County to settle up the estate, and in March, 1886, he was the nominee of the Democratic party for county surveyor, to which office he was elected by a large majority the following November. Mr. Tyndall is a young man of fine ability, and his prospects for future usefulness are promising. His career thus far has been marked with success, and he is well fitted to assume any duties the future may have in store for him.</w:t>
      </w:r>
    </w:p>
    <w:p w14:paraId="488C2753" w14:textId="77777777" w:rsidR="00AB1BB5" w:rsidRDefault="00AB1BB5" w:rsidP="00AB1BB5">
      <w:pPr>
        <w:spacing w:before="0" w:beforeAutospacing="0" w:after="0" w:afterAutospacing="0"/>
        <w:rPr>
          <w:rFonts w:ascii="Book Antiqua" w:eastAsia="Times New Roman" w:hAnsi="Book Antiqua" w:cs="Times New Roman"/>
          <w:sz w:val="30"/>
          <w:szCs w:val="30"/>
        </w:rPr>
      </w:pPr>
    </w:p>
    <w:p w14:paraId="3B532E5A" w14:textId="01260B6A" w:rsidR="00AB1BB5" w:rsidRPr="00AB1BB5" w:rsidRDefault="00AB1BB5" w:rsidP="00AB1BB5">
      <w:pPr>
        <w:spacing w:before="0" w:beforeAutospacing="0" w:after="0" w:afterAutospacing="0"/>
        <w:rPr>
          <w:rFonts w:ascii="Book Antiqua" w:eastAsia="Times New Roman" w:hAnsi="Book Antiqua" w:cs="Times New Roman"/>
          <w:sz w:val="30"/>
          <w:szCs w:val="30"/>
        </w:rPr>
      </w:pPr>
      <w:r w:rsidRPr="00AB1BB5">
        <w:rPr>
          <w:rFonts w:ascii="Book Antiqua" w:eastAsia="Times New Roman" w:hAnsi="Book Antiqua" w:cs="Times New Roman"/>
          <w:sz w:val="30"/>
          <w:szCs w:val="30"/>
        </w:rPr>
        <w:t>Biographical and Historical Record - Adams and Wells Co. Indiana Lewis Publishing Co. Chicago, IL 1887</w:t>
      </w:r>
    </w:p>
    <w:p w14:paraId="7B8BC31D" w14:textId="0A933C6C" w:rsidR="007946AE" w:rsidRPr="000356E4" w:rsidRDefault="007946AE" w:rsidP="00AB1BB5">
      <w:pPr>
        <w:contextualSpacing/>
        <w:rPr>
          <w:rFonts w:ascii="Book Antiqua" w:hAnsi="Book Antiqua"/>
          <w:sz w:val="30"/>
          <w:szCs w:val="30"/>
        </w:rPr>
      </w:pPr>
    </w:p>
    <w:sectPr w:rsidR="007946AE" w:rsidRPr="000356E4" w:rsidSect="00DE1A9A">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24EDA"/>
    <w:rsid w:val="000356E4"/>
    <w:rsid w:val="000B71FF"/>
    <w:rsid w:val="000D44E9"/>
    <w:rsid w:val="001E5E6E"/>
    <w:rsid w:val="00273BA6"/>
    <w:rsid w:val="002B2EC4"/>
    <w:rsid w:val="00321735"/>
    <w:rsid w:val="00393B00"/>
    <w:rsid w:val="003966BA"/>
    <w:rsid w:val="003C3ED4"/>
    <w:rsid w:val="003C5955"/>
    <w:rsid w:val="00455400"/>
    <w:rsid w:val="00471282"/>
    <w:rsid w:val="004C4886"/>
    <w:rsid w:val="004E67B3"/>
    <w:rsid w:val="005749C4"/>
    <w:rsid w:val="005A62F7"/>
    <w:rsid w:val="005D7AB8"/>
    <w:rsid w:val="005E16E2"/>
    <w:rsid w:val="005F4559"/>
    <w:rsid w:val="00645335"/>
    <w:rsid w:val="00671F48"/>
    <w:rsid w:val="00684275"/>
    <w:rsid w:val="006C2E01"/>
    <w:rsid w:val="006F1299"/>
    <w:rsid w:val="00715CD0"/>
    <w:rsid w:val="00715CD5"/>
    <w:rsid w:val="00745C39"/>
    <w:rsid w:val="007612BD"/>
    <w:rsid w:val="007821AC"/>
    <w:rsid w:val="007946AE"/>
    <w:rsid w:val="007A54B0"/>
    <w:rsid w:val="007C12F1"/>
    <w:rsid w:val="007C4328"/>
    <w:rsid w:val="007E7C52"/>
    <w:rsid w:val="00885643"/>
    <w:rsid w:val="008A7A2A"/>
    <w:rsid w:val="008C20DA"/>
    <w:rsid w:val="008D4408"/>
    <w:rsid w:val="008D4BC4"/>
    <w:rsid w:val="0094311B"/>
    <w:rsid w:val="009773B5"/>
    <w:rsid w:val="00A002FE"/>
    <w:rsid w:val="00A157A7"/>
    <w:rsid w:val="00AA3C3D"/>
    <w:rsid w:val="00AA62E5"/>
    <w:rsid w:val="00AB1BB5"/>
    <w:rsid w:val="00B45C41"/>
    <w:rsid w:val="00B55454"/>
    <w:rsid w:val="00BC6400"/>
    <w:rsid w:val="00C06E7F"/>
    <w:rsid w:val="00C365D8"/>
    <w:rsid w:val="00C37B07"/>
    <w:rsid w:val="00C4405E"/>
    <w:rsid w:val="00C95CB0"/>
    <w:rsid w:val="00CA5E04"/>
    <w:rsid w:val="00D0768C"/>
    <w:rsid w:val="00D16A38"/>
    <w:rsid w:val="00D23CE8"/>
    <w:rsid w:val="00D45BDB"/>
    <w:rsid w:val="00D63FD9"/>
    <w:rsid w:val="00D95C51"/>
    <w:rsid w:val="00DD542F"/>
    <w:rsid w:val="00DE1A9A"/>
    <w:rsid w:val="00DE55D5"/>
    <w:rsid w:val="00E16677"/>
    <w:rsid w:val="00E6623A"/>
    <w:rsid w:val="00F05F77"/>
    <w:rsid w:val="00F108B3"/>
    <w:rsid w:val="00F27C02"/>
    <w:rsid w:val="00F308A3"/>
    <w:rsid w:val="00F50B8B"/>
    <w:rsid w:val="00F75263"/>
    <w:rsid w:val="00F8178B"/>
    <w:rsid w:val="00FB0A49"/>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508</Words>
  <Characters>2417</Characters>
  <Application>Microsoft Office Word</Application>
  <DocSecurity>0</DocSecurity>
  <Lines>61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2025-12-07T22:10:00Z</dcterms:created>
  <dcterms:modified xsi:type="dcterms:W3CDTF">2026-04-04T16:53:00Z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