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D0287" w14:textId="4C6AAAC6" w:rsidR="007612BD" w:rsidRDefault="006D0F0F" w:rsidP="008C20DA">
      <w:pPr>
        <w:contextualSpacing/>
        <w:jc w:val="center"/>
        <w:rPr>
          <w:rFonts w:ascii="Book Antiqua" w:hAnsi="Book Antiqua"/>
          <w:sz w:val="40"/>
          <w:szCs w:val="40"/>
        </w:rPr>
      </w:pPr>
      <w:r>
        <w:rPr>
          <w:rFonts w:ascii="Book Antiqua" w:hAnsi="Book Antiqua"/>
          <w:sz w:val="40"/>
          <w:szCs w:val="40"/>
        </w:rPr>
        <w:t>Cody N. Thornton</w:t>
      </w:r>
    </w:p>
    <w:p w14:paraId="5F1D936C" w14:textId="35E2752E" w:rsidR="006D0F0F" w:rsidRDefault="006D0F0F" w:rsidP="008C20DA">
      <w:pPr>
        <w:contextualSpacing/>
        <w:jc w:val="center"/>
        <w:rPr>
          <w:rFonts w:ascii="Book Antiqua" w:hAnsi="Book Antiqua"/>
          <w:sz w:val="40"/>
          <w:szCs w:val="40"/>
        </w:rPr>
      </w:pPr>
      <w:r>
        <w:rPr>
          <w:rFonts w:ascii="Book Antiqua" w:hAnsi="Book Antiqua"/>
          <w:sz w:val="40"/>
          <w:szCs w:val="40"/>
        </w:rPr>
        <w:t>February 17, 1994 – December 10, 2024</w:t>
      </w:r>
    </w:p>
    <w:p w14:paraId="3E16B40F" w14:textId="77777777" w:rsidR="008C20DA" w:rsidRDefault="008C20DA" w:rsidP="008C20DA">
      <w:pPr>
        <w:contextualSpacing/>
        <w:jc w:val="center"/>
        <w:rPr>
          <w:rFonts w:ascii="Book Antiqua" w:hAnsi="Book Antiqua"/>
          <w:sz w:val="40"/>
          <w:szCs w:val="40"/>
        </w:rPr>
      </w:pPr>
    </w:p>
    <w:p w14:paraId="08067413" w14:textId="265DFC2D" w:rsidR="008C20DA" w:rsidRDefault="006D0F0F" w:rsidP="008C20DA">
      <w:pPr>
        <w:contextualSpacing/>
        <w:jc w:val="center"/>
        <w:rPr>
          <w:rFonts w:ascii="Book Antiqua" w:hAnsi="Book Antiqua"/>
          <w:sz w:val="40"/>
          <w:szCs w:val="40"/>
        </w:rPr>
      </w:pPr>
      <w:r>
        <w:rPr>
          <w:rFonts w:ascii="Book Antiqua" w:hAnsi="Book Antiqua"/>
          <w:noProof/>
          <w:sz w:val="40"/>
          <w:szCs w:val="40"/>
        </w:rPr>
        <w:drawing>
          <wp:inline distT="0" distB="0" distL="0" distR="0" wp14:anchorId="7EA01BF1" wp14:editId="49F0A8AD">
            <wp:extent cx="2854693" cy="798292"/>
            <wp:effectExtent l="0" t="0" r="3175" b="1905"/>
            <wp:docPr id="361088149" name="Picture 1" descr="A red and white gate with a white sig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088149" name="Picture 1" descr="A red and white gate with a white sign in th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865739" cy="801381"/>
                    </a:xfrm>
                    <a:prstGeom prst="rect">
                      <a:avLst/>
                    </a:prstGeom>
                  </pic:spPr>
                </pic:pic>
              </a:graphicData>
            </a:graphic>
          </wp:inline>
        </w:drawing>
      </w:r>
    </w:p>
    <w:p w14:paraId="7A9FC175" w14:textId="6FA3735E"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6D0F0F">
        <w:rPr>
          <w:rFonts w:ascii="Book Antiqua" w:hAnsi="Book Antiqua"/>
          <w:sz w:val="30"/>
          <w:szCs w:val="30"/>
        </w:rPr>
        <w:t>Barbara Baker Anderson</w:t>
      </w:r>
    </w:p>
    <w:p w14:paraId="5DCDAD6C" w14:textId="77777777" w:rsidR="008C20DA" w:rsidRDefault="008C20DA" w:rsidP="00F50B8B">
      <w:pPr>
        <w:contextualSpacing/>
        <w:rPr>
          <w:rFonts w:ascii="Book Antiqua" w:hAnsi="Book Antiqua"/>
          <w:sz w:val="30"/>
          <w:szCs w:val="30"/>
        </w:rPr>
      </w:pPr>
    </w:p>
    <w:p w14:paraId="64B09E44" w14:textId="5F6E5024" w:rsidR="006D0F0F" w:rsidRPr="006D0F0F" w:rsidRDefault="006D0F0F" w:rsidP="006D0F0F">
      <w:pPr>
        <w:shd w:val="clear" w:color="auto" w:fill="FFFFFF"/>
        <w:contextualSpacing/>
        <w:rPr>
          <w:rFonts w:ascii="Book Antiqua" w:hAnsi="Book Antiqua"/>
          <w:sz w:val="30"/>
          <w:szCs w:val="30"/>
        </w:rPr>
      </w:pPr>
      <w:r>
        <w:rPr>
          <w:rFonts w:ascii="Book Antiqua" w:hAnsi="Book Antiqua"/>
          <w:sz w:val="30"/>
          <w:szCs w:val="30"/>
        </w:rPr>
        <w:t xml:space="preserve">   </w:t>
      </w:r>
      <w:r w:rsidRPr="006D0F0F">
        <w:rPr>
          <w:rFonts w:ascii="Book Antiqua" w:hAnsi="Book Antiqua"/>
          <w:sz w:val="30"/>
          <w:szCs w:val="30"/>
        </w:rPr>
        <w:t>Cody N. Thornton, 30, of Decatur, passed away on Tuesday, December 10, 2024 at his residence. Cody, the son of Douglas C. and Stephanie L. (Cook) Thornton, was born on February 17, 1994 in Decatur.</w:t>
      </w:r>
    </w:p>
    <w:p w14:paraId="66B49508" w14:textId="1F2077E1" w:rsidR="006D0F0F" w:rsidRPr="006D0F0F" w:rsidRDefault="006D0F0F" w:rsidP="006D0F0F">
      <w:pPr>
        <w:shd w:val="clear" w:color="auto" w:fill="FFFFFF"/>
        <w:contextualSpacing/>
        <w:rPr>
          <w:rFonts w:ascii="Book Antiqua" w:hAnsi="Book Antiqua"/>
          <w:sz w:val="30"/>
          <w:szCs w:val="30"/>
        </w:rPr>
      </w:pPr>
      <w:r>
        <w:rPr>
          <w:rFonts w:ascii="Book Antiqua" w:hAnsi="Book Antiqua"/>
          <w:sz w:val="30"/>
          <w:szCs w:val="30"/>
        </w:rPr>
        <w:t xml:space="preserve">   </w:t>
      </w:r>
      <w:r w:rsidRPr="006D0F0F">
        <w:rPr>
          <w:rFonts w:ascii="Book Antiqua" w:hAnsi="Book Antiqua"/>
          <w:sz w:val="30"/>
          <w:szCs w:val="30"/>
        </w:rPr>
        <w:t>Cody was a cook at Wings ETC. in Decatur and worked for Heller Nursery as a landscaper.  Cody loved Chevy’s, Detroit Lions, fishing, and nature. He had a kind heart and loved helping people.</w:t>
      </w:r>
    </w:p>
    <w:p w14:paraId="38C63730" w14:textId="79460F6F" w:rsidR="006D0F0F" w:rsidRPr="006D0F0F" w:rsidRDefault="006D0F0F" w:rsidP="006D0F0F">
      <w:pPr>
        <w:shd w:val="clear" w:color="auto" w:fill="FFFFFF"/>
        <w:contextualSpacing/>
        <w:rPr>
          <w:rFonts w:ascii="Book Antiqua" w:hAnsi="Book Antiqua"/>
          <w:sz w:val="30"/>
          <w:szCs w:val="30"/>
        </w:rPr>
      </w:pPr>
      <w:r>
        <w:rPr>
          <w:rFonts w:ascii="Book Antiqua" w:hAnsi="Book Antiqua"/>
          <w:sz w:val="30"/>
          <w:szCs w:val="30"/>
        </w:rPr>
        <w:t xml:space="preserve">   </w:t>
      </w:r>
      <w:r w:rsidRPr="006D0F0F">
        <w:rPr>
          <w:rFonts w:ascii="Book Antiqua" w:hAnsi="Book Antiqua"/>
          <w:sz w:val="30"/>
          <w:szCs w:val="30"/>
        </w:rPr>
        <w:t>He is survived by his mother, Stephanie L. Thornton of Bluffton; daughter, Cypress Thornton and son, Lyndon Thornton; significant other, Alexis Sweazey of Decatur; maternal grandparents, Bill and Sharon Cook of Monticello; sister, Brittany (Branden) Hill; brother, Gregory Thornton both of Decatur; nieces and nephews, Charlie Thornton, Addison Parrish, Corine Thornton, Kalum Parrish and Cooper Thornton.</w:t>
      </w:r>
    </w:p>
    <w:p w14:paraId="273FF9C4" w14:textId="157639B1" w:rsidR="006D0F0F" w:rsidRPr="006D0F0F" w:rsidRDefault="006D0F0F" w:rsidP="006D0F0F">
      <w:pPr>
        <w:shd w:val="clear" w:color="auto" w:fill="FFFFFF"/>
        <w:contextualSpacing/>
        <w:rPr>
          <w:rFonts w:ascii="Book Antiqua" w:hAnsi="Book Antiqua"/>
          <w:sz w:val="30"/>
          <w:szCs w:val="30"/>
        </w:rPr>
      </w:pPr>
      <w:r>
        <w:rPr>
          <w:rFonts w:ascii="Book Antiqua" w:hAnsi="Book Antiqua"/>
          <w:sz w:val="30"/>
          <w:szCs w:val="30"/>
        </w:rPr>
        <w:t xml:space="preserve">   </w:t>
      </w:r>
      <w:r w:rsidRPr="006D0F0F">
        <w:rPr>
          <w:rFonts w:ascii="Book Antiqua" w:hAnsi="Book Antiqua"/>
          <w:sz w:val="30"/>
          <w:szCs w:val="30"/>
        </w:rPr>
        <w:t>He is preceded in death by his father, Doug Thornton, and paternal grandparents, Ronnie and Sharon Thornton.</w:t>
      </w:r>
    </w:p>
    <w:p w14:paraId="0DC5D1E2" w14:textId="0EA8A754" w:rsidR="006D0F0F" w:rsidRPr="006D0F0F" w:rsidRDefault="006D0F0F" w:rsidP="006D0F0F">
      <w:pPr>
        <w:shd w:val="clear" w:color="auto" w:fill="FFFFFF"/>
        <w:contextualSpacing/>
        <w:rPr>
          <w:rFonts w:ascii="Book Antiqua" w:hAnsi="Book Antiqua"/>
          <w:sz w:val="30"/>
          <w:szCs w:val="30"/>
        </w:rPr>
      </w:pPr>
      <w:r>
        <w:rPr>
          <w:rFonts w:ascii="Book Antiqua" w:hAnsi="Book Antiqua"/>
          <w:sz w:val="30"/>
          <w:szCs w:val="30"/>
        </w:rPr>
        <w:t xml:space="preserve">   </w:t>
      </w:r>
      <w:r w:rsidRPr="006D0F0F">
        <w:rPr>
          <w:rFonts w:ascii="Book Antiqua" w:hAnsi="Book Antiqua"/>
          <w:sz w:val="30"/>
          <w:szCs w:val="30"/>
        </w:rPr>
        <w:t>Visitation will be from Noon – 3:00 p.m. on Sunday, December 15, 2024 at Haggard-Hirschy &amp; Zelt Funeral Home. Family ask that you wear casual dress attire. At 3:00 p.m. there will be a time of sharing and storytelling.</w:t>
      </w:r>
      <w:r>
        <w:rPr>
          <w:rFonts w:ascii="Book Antiqua" w:hAnsi="Book Antiqua"/>
          <w:sz w:val="30"/>
          <w:szCs w:val="30"/>
        </w:rPr>
        <w:t xml:space="preserve"> </w:t>
      </w:r>
      <w:r w:rsidRPr="006D0F0F">
        <w:rPr>
          <w:rFonts w:ascii="Book Antiqua" w:hAnsi="Book Antiqua"/>
          <w:sz w:val="30"/>
          <w:szCs w:val="30"/>
        </w:rPr>
        <w:t>Burial will take place in Decatur Cemetery at a later time.</w:t>
      </w:r>
    </w:p>
    <w:p w14:paraId="7911811F" w14:textId="508B0ED7" w:rsidR="006D0F0F" w:rsidRDefault="006D0F0F" w:rsidP="006D0F0F">
      <w:pPr>
        <w:shd w:val="clear" w:color="auto" w:fill="FFFFFF"/>
        <w:contextualSpacing/>
        <w:rPr>
          <w:rFonts w:ascii="Book Antiqua" w:hAnsi="Book Antiqua"/>
          <w:sz w:val="30"/>
          <w:szCs w:val="30"/>
        </w:rPr>
      </w:pPr>
      <w:r>
        <w:rPr>
          <w:rFonts w:ascii="Book Antiqua" w:hAnsi="Book Antiqua"/>
          <w:sz w:val="30"/>
          <w:szCs w:val="30"/>
        </w:rPr>
        <w:t xml:space="preserve">   </w:t>
      </w:r>
      <w:r w:rsidRPr="006D0F0F">
        <w:rPr>
          <w:rFonts w:ascii="Book Antiqua" w:hAnsi="Book Antiqua"/>
          <w:sz w:val="30"/>
          <w:szCs w:val="30"/>
        </w:rPr>
        <w:t>Preferred memorials are to his children.</w:t>
      </w:r>
    </w:p>
    <w:p w14:paraId="061B43C0" w14:textId="77777777" w:rsidR="006D0F0F" w:rsidRDefault="006D0F0F" w:rsidP="006D0F0F">
      <w:pPr>
        <w:shd w:val="clear" w:color="auto" w:fill="FFFFFF"/>
        <w:contextualSpacing/>
        <w:rPr>
          <w:rFonts w:ascii="Book Antiqua" w:hAnsi="Book Antiqua"/>
          <w:sz w:val="30"/>
          <w:szCs w:val="30"/>
        </w:rPr>
      </w:pPr>
    </w:p>
    <w:p w14:paraId="0A2C078A" w14:textId="0C3D1D5E" w:rsidR="006D0F0F" w:rsidRDefault="006D0F0F" w:rsidP="006D0F0F">
      <w:pPr>
        <w:shd w:val="clear" w:color="auto" w:fill="FFFFFF"/>
        <w:contextualSpacing/>
        <w:rPr>
          <w:rFonts w:ascii="Book Antiqua" w:hAnsi="Book Antiqua"/>
          <w:sz w:val="30"/>
          <w:szCs w:val="30"/>
        </w:rPr>
      </w:pPr>
      <w:r>
        <w:rPr>
          <w:rFonts w:ascii="Book Antiqua" w:hAnsi="Book Antiqua"/>
          <w:sz w:val="30"/>
          <w:szCs w:val="30"/>
        </w:rPr>
        <w:t>Haggard &amp; Sefton Funeral Home, Adams County, Indiana</w:t>
      </w:r>
    </w:p>
    <w:p w14:paraId="54BA1CA4" w14:textId="65752AF5" w:rsidR="00AA62E5" w:rsidRPr="00AA62E5" w:rsidRDefault="006D0F0F" w:rsidP="006D0F0F">
      <w:pPr>
        <w:shd w:val="clear" w:color="auto" w:fill="FFFFFF"/>
        <w:contextualSpacing/>
        <w:rPr>
          <w:rFonts w:ascii="Book Antiqua" w:hAnsi="Book Antiqua"/>
          <w:sz w:val="30"/>
          <w:szCs w:val="30"/>
        </w:rPr>
      </w:pPr>
      <w:r>
        <w:rPr>
          <w:rFonts w:ascii="Book Antiqua" w:hAnsi="Book Antiqua"/>
          <w:sz w:val="30"/>
          <w:szCs w:val="30"/>
        </w:rPr>
        <w:t xml:space="preserve">December 11, 2024 </w:t>
      </w:r>
    </w:p>
    <w:sectPr w:rsidR="00AA62E5" w:rsidRPr="00AA62E5" w:rsidSect="006D0F0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176EC"/>
    <w:rsid w:val="004C4886"/>
    <w:rsid w:val="005F4559"/>
    <w:rsid w:val="006D0F0F"/>
    <w:rsid w:val="007612BD"/>
    <w:rsid w:val="007E7C52"/>
    <w:rsid w:val="00885643"/>
    <w:rsid w:val="008C20DA"/>
    <w:rsid w:val="008D4408"/>
    <w:rsid w:val="00AA62E5"/>
    <w:rsid w:val="00B45C41"/>
    <w:rsid w:val="00B55454"/>
    <w:rsid w:val="00BC6400"/>
    <w:rsid w:val="00C06E7F"/>
    <w:rsid w:val="00C6280A"/>
    <w:rsid w:val="00C95CB0"/>
    <w:rsid w:val="00D16A38"/>
    <w:rsid w:val="00D63FD9"/>
    <w:rsid w:val="00E16677"/>
    <w:rsid w:val="00F05F77"/>
    <w:rsid w:val="00F108B3"/>
    <w:rsid w:val="00F27C02"/>
    <w:rsid w:val="00F354F6"/>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89A67"/>
  <w15:docId w15:val="{D9C036A5-215F-46D5-A2C3-F74314B8B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367556978">
      <w:bodyDiv w:val="1"/>
      <w:marLeft w:val="0"/>
      <w:marRight w:val="0"/>
      <w:marTop w:val="0"/>
      <w:marBottom w:val="0"/>
      <w:divBdr>
        <w:top w:val="none" w:sz="0" w:space="0" w:color="auto"/>
        <w:left w:val="none" w:sz="0" w:space="0" w:color="auto"/>
        <w:bottom w:val="none" w:sz="0" w:space="0" w:color="auto"/>
        <w:right w:val="none" w:sz="0" w:space="0" w:color="auto"/>
      </w:divBdr>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 w:id="2087917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222</Words>
  <Characters>1157</Characters>
  <Application>Microsoft Office Word</Application>
  <DocSecurity>0</DocSecurity>
  <Lines>31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2024-12-14T16:48:00Z</dcterms:created>
  <dcterms:modified xsi:type="dcterms:W3CDTF">2026-04-02T15:03:00Z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2024-12-14T16:48:36Z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2f47f4f3-57f2-42ba-9ce1-acc10e0d2697</vt:lpwstr>
  </property>
  <property fmtid="{D5CDD505-2E9C-101B-9397-08002B2CF9AE}" pid="8" name="MSIP_Label_334b5fd3-3c57-4dcf-b54e-12b80005a7c0_ContentBits">
    <vt:lpwstr>0</vt:lpwstr>
  </property>
</Properties>
</file>