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4F1BFA84" w14:textId="5CB5076F" w:rsidR="00BF2BDF" w:rsidRDefault="000170B1" w:rsidP="008C20DA">
      <w:pPr>
        <w:contextualSpacing/>
        <w:jc w:val="center"/>
        <w:rPr>
          <w:rFonts w:ascii="Book Antiqua" w:hAnsi="Book Antiqua"/>
          <w:sz w:val="40"/>
          <w:szCs w:val="40"/>
        </w:rPr>
      </w:pPr>
      <w:r>
        <w:rPr>
          <w:rFonts w:ascii="Book Antiqua" w:hAnsi="Book Antiqua"/>
          <w:sz w:val="40"/>
          <w:szCs w:val="40"/>
        </w:rPr>
        <w:t>Daniel J. Thompson, Sr.</w:t>
      </w:r>
    </w:p>
    <w:p w14:paraId="7E3C8AE7" w14:textId="23E2BC3F" w:rsidR="000170B1" w:rsidRDefault="000170B1" w:rsidP="008C20DA">
      <w:pPr>
        <w:contextualSpacing/>
        <w:jc w:val="center"/>
        <w:rPr>
          <w:rFonts w:ascii="Book Antiqua" w:hAnsi="Book Antiqua"/>
          <w:sz w:val="40"/>
          <w:szCs w:val="40"/>
        </w:rPr>
      </w:pPr>
      <w:r>
        <w:rPr>
          <w:rFonts w:ascii="Book Antiqua" w:hAnsi="Book Antiqua"/>
          <w:sz w:val="40"/>
          <w:szCs w:val="40"/>
        </w:rPr>
        <w:t>October 15, 1950 – January 6, 2010</w:t>
      </w:r>
    </w:p>
    <w:p w14:paraId="25FB8E5F" w14:textId="77777777" w:rsidR="008C20DA" w:rsidRDefault="008C20DA" w:rsidP="008C20DA">
      <w:pPr>
        <w:contextualSpacing/>
        <w:jc w:val="center"/>
        <w:rPr>
          <w:rFonts w:ascii="Book Antiqua" w:hAnsi="Book Antiqua"/>
          <w:sz w:val="40"/>
          <w:szCs w:val="40"/>
        </w:rPr>
      </w:pPr>
    </w:p>
    <w:p w14:paraId="3E919426" w14:textId="619EBE54" w:rsidR="008C20DA" w:rsidRDefault="000170B1" w:rsidP="008C20DA">
      <w:pPr>
        <w:contextualSpacing/>
        <w:jc w:val="center"/>
        <w:rPr>
          <w:rFonts w:ascii="Book Antiqua" w:hAnsi="Book Antiqua"/>
          <w:sz w:val="40"/>
          <w:szCs w:val="40"/>
        </w:rPr>
      </w:pPr>
      <w:r>
        <w:rPr>
          <w:noProof/>
        </w:rPr>
        <w:drawing>
          <wp:inline distT="0" distB="0" distL="0" distR="0" wp14:anchorId="78776B31" wp14:editId="4F3FAFB3">
            <wp:extent cx="1665171" cy="1196418"/>
            <wp:effectExtent l="0" t="0" r="0" b="3810"/>
            <wp:docPr id="1831171594"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8366" t="288" r="8764" b="20324"/>
                    <a:stretch>
                      <a:fillRect/>
                    </a:stretch>
                  </pic:blipFill>
                  <pic:spPr bwMode="auto">
                    <a:xfrm>
                      <a:off x="0" y="0"/>
                      <a:ext cx="1687431" cy="1212411"/>
                    </a:xfrm>
                    <a:prstGeom prst="rect">
                      <a:avLst/>
                    </a:prstGeom>
                    <a:noFill/>
                    <a:ln>
                      <a:noFill/>
                    </a:ln>
                    <a:extLst>
                      <a:ext uri="{53640926-AAD7-44D8-BBD7-CCE9431645EC}">
                        <a14:shadowObscured xmlns:a14="http://schemas.microsoft.com/office/drawing/2010/main"/>
                      </a:ext>
                    </a:extLst>
                  </pic:spPr>
                </pic:pic>
              </a:graphicData>
            </a:graphic>
          </wp:inline>
        </w:drawing>
      </w:r>
      <w:r w:rsidR="00E349BF" w:rsidRPr="00E349BF">
        <w:t xml:space="preserve"> </w:t>
      </w:r>
      <w:r>
        <w:rPr>
          <w:noProof/>
        </w:rPr>
        <w:drawing>
          <wp:inline distT="0" distB="0" distL="0" distR="0" wp14:anchorId="4EA55254" wp14:editId="55223AE2">
            <wp:extent cx="2939647" cy="1173414"/>
            <wp:effectExtent l="0" t="0" r="0" b="8255"/>
            <wp:docPr id="735725330"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2416" t="46861" r="27550" b="21188"/>
                    <a:stretch>
                      <a:fillRect/>
                    </a:stretch>
                  </pic:blipFill>
                  <pic:spPr bwMode="auto">
                    <a:xfrm>
                      <a:off x="0" y="0"/>
                      <a:ext cx="2947908" cy="1176712"/>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3A3E3EE0"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0170B1">
        <w:rPr>
          <w:rFonts w:ascii="Book Antiqua" w:hAnsi="Book Antiqua"/>
          <w:sz w:val="30"/>
          <w:szCs w:val="30"/>
        </w:rPr>
        <w:t>Alicia Kneuss</w:t>
      </w:r>
    </w:p>
    <w:p w14:paraId="38C1B6DB" w14:textId="77777777" w:rsidR="008C20DA" w:rsidRDefault="008C20DA" w:rsidP="00F50B8B">
      <w:pPr>
        <w:contextualSpacing/>
        <w:rPr>
          <w:rFonts w:ascii="Book Antiqua" w:hAnsi="Book Antiqua"/>
          <w:sz w:val="30"/>
          <w:szCs w:val="30"/>
        </w:rPr>
      </w:pPr>
    </w:p>
    <w:p w14:paraId="7F22A6F2" w14:textId="77777777" w:rsidR="000170B1" w:rsidRDefault="000170B1" w:rsidP="000170B1">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Daniel J. Thompson, Sr., </w:t>
      </w:r>
      <w:r w:rsidRPr="000170B1">
        <w:rPr>
          <w:rFonts w:ascii="Book Antiqua" w:hAnsi="Book Antiqua" w:cs="Arial"/>
          <w:color w:val="222222"/>
          <w:sz w:val="30"/>
          <w:szCs w:val="30"/>
          <w:shd w:val="clear" w:color="auto" w:fill="FFFFFF"/>
        </w:rPr>
        <w:t xml:space="preserve">59, of Monroe, passed away Wednesday, Jan. 6, 2010, </w:t>
      </w:r>
      <w:proofErr w:type="gramStart"/>
      <w:r w:rsidRPr="000170B1">
        <w:rPr>
          <w:rFonts w:ascii="Book Antiqua" w:hAnsi="Book Antiqua" w:cs="Arial"/>
          <w:color w:val="222222"/>
          <w:sz w:val="30"/>
          <w:szCs w:val="30"/>
          <w:shd w:val="clear" w:color="auto" w:fill="FFFFFF"/>
        </w:rPr>
        <w:t>7:</w:t>
      </w:r>
      <w:proofErr w:type="gramEnd"/>
      <w:r w:rsidRPr="000170B1">
        <w:rPr>
          <w:rFonts w:ascii="Book Antiqua" w:hAnsi="Book Antiqua" w:cs="Arial"/>
          <w:color w:val="222222"/>
          <w:sz w:val="30"/>
          <w:szCs w:val="30"/>
          <w:shd w:val="clear" w:color="auto" w:fill="FFFFFF"/>
        </w:rPr>
        <w:t xml:space="preserve">05 a.m., at his residence following an extensive and courageous battle with cancer. Born Oct. 15, </w:t>
      </w:r>
      <w:proofErr w:type="gramStart"/>
      <w:r w:rsidRPr="000170B1">
        <w:rPr>
          <w:rFonts w:ascii="Book Antiqua" w:hAnsi="Book Antiqua" w:cs="Arial"/>
          <w:color w:val="222222"/>
          <w:sz w:val="30"/>
          <w:szCs w:val="30"/>
          <w:shd w:val="clear" w:color="auto" w:fill="FFFFFF"/>
        </w:rPr>
        <w:t>1950</w:t>
      </w:r>
      <w:proofErr w:type="gramEnd"/>
      <w:r w:rsidRPr="000170B1">
        <w:rPr>
          <w:rFonts w:ascii="Book Antiqua" w:hAnsi="Book Antiqua" w:cs="Arial"/>
          <w:color w:val="222222"/>
          <w:sz w:val="30"/>
          <w:szCs w:val="30"/>
          <w:shd w:val="clear" w:color="auto" w:fill="FFFFFF"/>
        </w:rPr>
        <w:t xml:space="preserve"> in Fort Wayne, he was the son of the late Joseph Albert and Rosetta Orpha (Jones) Thompson. He married C. June Hill on April 15, 1972, she survives in Monroe. </w:t>
      </w:r>
    </w:p>
    <w:p w14:paraId="1D519AF8" w14:textId="77777777" w:rsidR="000170B1" w:rsidRDefault="000170B1" w:rsidP="000170B1">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0170B1">
        <w:rPr>
          <w:rFonts w:ascii="Book Antiqua" w:hAnsi="Book Antiqua" w:cs="Arial"/>
          <w:color w:val="222222"/>
          <w:sz w:val="30"/>
          <w:szCs w:val="30"/>
          <w:shd w:val="clear" w:color="auto" w:fill="FFFFFF"/>
        </w:rPr>
        <w:t xml:space="preserve">He served his country during the Vietnam War. He enlisted in the U.S. Army National Guard in March of 1969 and was honorably discharged in March of 1973. He retired from Rea Magnet Wire (formerly Phelps Dodge) in 2009 after 36 years of service as a production worker. He was a member of North Adams </w:t>
      </w:r>
      <w:r>
        <w:rPr>
          <w:rFonts w:ascii="Book Antiqua" w:hAnsi="Book Antiqua" w:cs="Arial"/>
          <w:color w:val="222222"/>
          <w:sz w:val="30"/>
          <w:szCs w:val="30"/>
          <w:shd w:val="clear" w:color="auto" w:fill="FFFFFF"/>
        </w:rPr>
        <w:t>C</w:t>
      </w:r>
      <w:r w:rsidRPr="000170B1">
        <w:rPr>
          <w:rFonts w:ascii="Book Antiqua" w:hAnsi="Book Antiqua" w:cs="Arial"/>
          <w:color w:val="222222"/>
          <w:sz w:val="30"/>
          <w:szCs w:val="30"/>
          <w:shd w:val="clear" w:color="auto" w:fill="FFFFFF"/>
        </w:rPr>
        <w:t xml:space="preserve">hurch of Christ in Decatur. </w:t>
      </w:r>
    </w:p>
    <w:p w14:paraId="3B64F5CC" w14:textId="77777777" w:rsidR="000170B1" w:rsidRDefault="000170B1" w:rsidP="000170B1">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0170B1">
        <w:rPr>
          <w:rFonts w:ascii="Book Antiqua" w:hAnsi="Book Antiqua" w:cs="Arial"/>
          <w:color w:val="222222"/>
          <w:sz w:val="30"/>
          <w:szCs w:val="30"/>
          <w:shd w:val="clear" w:color="auto" w:fill="FFFFFF"/>
        </w:rPr>
        <w:t xml:space="preserve">Also surviving are his daughter, Jackie (John) Krudop of Fort Wayne; son, Daniel J. Thompson, Jr. of Monroe; sisters, Judy Fraze of Hartford City, Ind., Teresa (Jerry) Cramer of Fort Wayne and Rosemary (Charles) Whitaker of Fort Wayne; five grandchildren, Matthew Krudop, Katrina Krudop, Jerod Krudop, Jordan Krudop and Mia Thompson. </w:t>
      </w:r>
    </w:p>
    <w:p w14:paraId="5D5D900E" w14:textId="77777777" w:rsidR="000170B1" w:rsidRDefault="000170B1" w:rsidP="000170B1">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0170B1">
        <w:rPr>
          <w:rFonts w:ascii="Book Antiqua" w:hAnsi="Book Antiqua" w:cs="Arial"/>
          <w:color w:val="222222"/>
          <w:sz w:val="30"/>
          <w:szCs w:val="30"/>
          <w:shd w:val="clear" w:color="auto" w:fill="FFFFFF"/>
        </w:rPr>
        <w:t xml:space="preserve">Service is 10:30 a.m. Saturday at Zwick &amp; Jahn Funeral Home, Decatur with visitation one hour prior to service. Jim Voglewede </w:t>
      </w:r>
      <w:proofErr w:type="gramStart"/>
      <w:r w:rsidRPr="000170B1">
        <w:rPr>
          <w:rFonts w:ascii="Book Antiqua" w:hAnsi="Book Antiqua" w:cs="Arial"/>
          <w:color w:val="222222"/>
          <w:sz w:val="30"/>
          <w:szCs w:val="30"/>
          <w:shd w:val="clear" w:color="auto" w:fill="FFFFFF"/>
        </w:rPr>
        <w:t>officiating</w:t>
      </w:r>
      <w:proofErr w:type="gramEnd"/>
      <w:r w:rsidRPr="000170B1">
        <w:rPr>
          <w:rFonts w:ascii="Book Antiqua" w:hAnsi="Book Antiqua" w:cs="Arial"/>
          <w:color w:val="222222"/>
          <w:sz w:val="30"/>
          <w:szCs w:val="30"/>
          <w:shd w:val="clear" w:color="auto" w:fill="FFFFFF"/>
        </w:rPr>
        <w:t xml:space="preserve">. Visitation also from 4 to 8 p.m. Friday at the funeral home. Military graveside services will be conducted by the Adams Post 43 American Legion Color Guard. Burial will be in Decatur Cemetery. </w:t>
      </w:r>
    </w:p>
    <w:p w14:paraId="50A22F83" w14:textId="364DAFC9" w:rsidR="00813199" w:rsidRDefault="000170B1" w:rsidP="000170B1">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0170B1">
        <w:rPr>
          <w:rFonts w:ascii="Book Antiqua" w:hAnsi="Book Antiqua" w:cs="Arial"/>
          <w:color w:val="222222"/>
          <w:sz w:val="30"/>
          <w:szCs w:val="30"/>
          <w:shd w:val="clear" w:color="auto" w:fill="FFFFFF"/>
        </w:rPr>
        <w:t>Preferred memorials to Family Hospice and Palliative Care or North Adams Church of Christ.</w:t>
      </w:r>
    </w:p>
    <w:p w14:paraId="7913F27B" w14:textId="77777777" w:rsidR="000170B1" w:rsidRDefault="000170B1" w:rsidP="000170B1">
      <w:pPr>
        <w:shd w:val="clear" w:color="auto" w:fill="FFFFFF"/>
        <w:contextualSpacing/>
        <w:rPr>
          <w:rFonts w:ascii="Book Antiqua" w:hAnsi="Book Antiqua" w:cs="Arial"/>
          <w:color w:val="222222"/>
          <w:sz w:val="30"/>
          <w:szCs w:val="30"/>
          <w:shd w:val="clear" w:color="auto" w:fill="FFFFFF"/>
        </w:rPr>
      </w:pPr>
    </w:p>
    <w:p w14:paraId="79A81DF8" w14:textId="1567FA43" w:rsidR="000170B1" w:rsidRDefault="000170B1" w:rsidP="000170B1">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Zwick Funeral Home, Adams County, Indiana</w:t>
      </w:r>
    </w:p>
    <w:p w14:paraId="6DFF3093" w14:textId="6C8A9683" w:rsidR="000170B1" w:rsidRPr="000170B1" w:rsidRDefault="000170B1" w:rsidP="000170B1">
      <w:pPr>
        <w:shd w:val="clear" w:color="auto" w:fill="FFFFFF"/>
        <w:contextualSpacing/>
        <w:rPr>
          <w:rFonts w:ascii="Book Antiqua" w:hAnsi="Book Antiqua"/>
          <w:sz w:val="30"/>
          <w:szCs w:val="30"/>
        </w:rPr>
      </w:pPr>
      <w:r>
        <w:rPr>
          <w:rFonts w:ascii="Book Antiqua" w:hAnsi="Book Antiqua" w:cs="Arial"/>
          <w:color w:val="222222"/>
          <w:sz w:val="30"/>
          <w:szCs w:val="30"/>
          <w:shd w:val="clear" w:color="auto" w:fill="FFFFFF"/>
        </w:rPr>
        <w:t>January 7, 2010</w:t>
      </w:r>
    </w:p>
    <w:sectPr w:rsidR="000170B1" w:rsidRPr="000170B1" w:rsidSect="001D2626">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70B1"/>
    <w:rsid w:val="000D44E9"/>
    <w:rsid w:val="001D2626"/>
    <w:rsid w:val="001E5E6E"/>
    <w:rsid w:val="00275E4A"/>
    <w:rsid w:val="004C4886"/>
    <w:rsid w:val="005F4559"/>
    <w:rsid w:val="00705A28"/>
    <w:rsid w:val="007612BD"/>
    <w:rsid w:val="007905B3"/>
    <w:rsid w:val="007E7C52"/>
    <w:rsid w:val="00813199"/>
    <w:rsid w:val="00885643"/>
    <w:rsid w:val="00887D5F"/>
    <w:rsid w:val="008C20DA"/>
    <w:rsid w:val="008D4408"/>
    <w:rsid w:val="00AA62E5"/>
    <w:rsid w:val="00B45C41"/>
    <w:rsid w:val="00B55454"/>
    <w:rsid w:val="00BC6400"/>
    <w:rsid w:val="00BF2BDF"/>
    <w:rsid w:val="00C06E7F"/>
    <w:rsid w:val="00C95CB0"/>
    <w:rsid w:val="00CD5107"/>
    <w:rsid w:val="00D16A38"/>
    <w:rsid w:val="00D63FD9"/>
    <w:rsid w:val="00E16677"/>
    <w:rsid w:val="00E349BF"/>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E349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267</Words>
  <Characters>1326</Characters>
  <Application>Microsoft Office Word</Application>
  <DocSecurity>0</DocSecurity>
  <Lines>35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2025-11-26T01:16:00Z</dcterms:created>
  <dcterms:modified xsi:type="dcterms:W3CDTF">2026-04-02T13:10:00Z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