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71196" w14:textId="77F037AC" w:rsidR="00684275" w:rsidRDefault="00AD2EAA" w:rsidP="00DE1A9A">
      <w:pPr>
        <w:contextualSpacing/>
        <w:jc w:val="center"/>
        <w:rPr>
          <w:rFonts w:ascii="Book Antiqua" w:hAnsi="Book Antiqua"/>
          <w:sz w:val="40"/>
          <w:szCs w:val="40"/>
        </w:rPr>
      </w:pPr>
      <w:r>
        <w:rPr>
          <w:rFonts w:ascii="Book Antiqua" w:hAnsi="Book Antiqua"/>
          <w:sz w:val="40"/>
          <w:szCs w:val="40"/>
        </w:rPr>
        <w:t>Gilbert Thieme</w:t>
      </w:r>
    </w:p>
    <w:p w14:paraId="2B5000C6" w14:textId="237DF33A" w:rsidR="00AD2EAA" w:rsidRDefault="00AD2EAA" w:rsidP="00DE1A9A">
      <w:pPr>
        <w:contextualSpacing/>
        <w:jc w:val="center"/>
        <w:rPr>
          <w:rFonts w:ascii="Book Antiqua" w:hAnsi="Book Antiqua"/>
          <w:sz w:val="40"/>
          <w:szCs w:val="40"/>
        </w:rPr>
      </w:pPr>
      <w:r>
        <w:rPr>
          <w:rFonts w:ascii="Book Antiqua" w:hAnsi="Book Antiqua"/>
          <w:sz w:val="40"/>
          <w:szCs w:val="40"/>
        </w:rPr>
        <w:t>March 29, 1917 – May 30, 2006</w:t>
      </w:r>
    </w:p>
    <w:p w14:paraId="65E9E303" w14:textId="77777777" w:rsidR="00DE1A9A" w:rsidRPr="00186832" w:rsidRDefault="00DE1A9A" w:rsidP="00DE1A9A">
      <w:pPr>
        <w:contextualSpacing/>
        <w:jc w:val="center"/>
        <w:rPr>
          <w:rFonts w:ascii="Book Antiqua" w:hAnsi="Book Antiqua"/>
          <w:sz w:val="24"/>
          <w:szCs w:val="24"/>
        </w:rPr>
      </w:pPr>
    </w:p>
    <w:p w14:paraId="7819C106" w14:textId="096AAA32" w:rsidR="00DE1A9A" w:rsidRDefault="00AD2EAA" w:rsidP="00DE1A9A">
      <w:pPr>
        <w:contextualSpacing/>
        <w:jc w:val="center"/>
        <w:rPr>
          <w:rFonts w:ascii="Book Antiqua" w:hAnsi="Book Antiqua"/>
          <w:sz w:val="40"/>
          <w:szCs w:val="40"/>
        </w:rPr>
      </w:pPr>
      <w:r>
        <w:rPr>
          <w:noProof/>
        </w:rPr>
        <w:drawing>
          <wp:inline distT="0" distB="0" distL="0" distR="0" wp14:anchorId="7CEFDBD7" wp14:editId="4380C307">
            <wp:extent cx="4583134" cy="2295525"/>
            <wp:effectExtent l="0" t="0" r="8255" b="0"/>
            <wp:docPr id="1055692131"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4685" t="13194" r="4525" b="26175"/>
                    <a:stretch>
                      <a:fillRect/>
                    </a:stretch>
                  </pic:blipFill>
                  <pic:spPr bwMode="auto">
                    <a:xfrm>
                      <a:off x="0" y="0"/>
                      <a:ext cx="4616322" cy="2312148"/>
                    </a:xfrm>
                    <a:prstGeom prst="rect">
                      <a:avLst/>
                    </a:prstGeom>
                    <a:noFill/>
                    <a:ln>
                      <a:noFill/>
                    </a:ln>
                    <a:extLst>
                      <a:ext uri="{53640926-AAD7-44D8-BBD7-CCE9431645EC}">
                        <a14:shadowObscured xmlns:a14="http://schemas.microsoft.com/office/drawing/2010/main"/>
                      </a:ext>
                    </a:extLst>
                  </pic:spPr>
                </pic:pic>
              </a:graphicData>
            </a:graphic>
          </wp:inline>
        </w:drawing>
      </w:r>
    </w:p>
    <w:p w14:paraId="30AE93B4" w14:textId="518C3392" w:rsidR="00DE1A9A" w:rsidRPr="00DE1A9A" w:rsidRDefault="00DE1A9A" w:rsidP="00DE1A9A">
      <w:pPr>
        <w:contextualSpacing/>
        <w:jc w:val="center"/>
        <w:rPr>
          <w:rFonts w:ascii="Book Antiqua" w:hAnsi="Book Antiqua"/>
          <w:sz w:val="30"/>
          <w:szCs w:val="30"/>
        </w:rPr>
      </w:pPr>
      <w:r w:rsidRPr="00DE1A9A">
        <w:rPr>
          <w:rFonts w:ascii="Book Antiqua" w:hAnsi="Book Antiqua"/>
          <w:sz w:val="30"/>
          <w:szCs w:val="30"/>
        </w:rPr>
        <w:t>Photo by Alicia Kneuss</w:t>
      </w:r>
    </w:p>
    <w:p w14:paraId="3DC454FB" w14:textId="77777777" w:rsidR="00671F48" w:rsidRDefault="00671F48" w:rsidP="00671F48">
      <w:pPr>
        <w:contextualSpacing/>
        <w:rPr>
          <w:rFonts w:ascii="Book Antiqua" w:hAnsi="Book Antiqua"/>
          <w:sz w:val="30"/>
          <w:szCs w:val="30"/>
        </w:rPr>
      </w:pPr>
    </w:p>
    <w:p w14:paraId="412DA144" w14:textId="77777777" w:rsidR="00AD2EAA" w:rsidRDefault="00AD2EAA" w:rsidP="00AD2EAA">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AD2EAA">
        <w:rPr>
          <w:rFonts w:ascii="Book Antiqua" w:eastAsia="Times New Roman" w:hAnsi="Book Antiqua" w:cs="Times New Roman"/>
          <w:sz w:val="30"/>
          <w:szCs w:val="30"/>
        </w:rPr>
        <w:t xml:space="preserve">Gilbert Thieme, 89 years old of Decatur, Indiana, passed away on Tuesday, May 30, </w:t>
      </w:r>
      <w:proofErr w:type="gramStart"/>
      <w:r w:rsidRPr="00AD2EAA">
        <w:rPr>
          <w:rFonts w:ascii="Book Antiqua" w:eastAsia="Times New Roman" w:hAnsi="Book Antiqua" w:cs="Times New Roman"/>
          <w:sz w:val="30"/>
          <w:szCs w:val="30"/>
        </w:rPr>
        <w:t>2006</w:t>
      </w:r>
      <w:proofErr w:type="gramEnd"/>
      <w:r w:rsidRPr="00AD2EAA">
        <w:rPr>
          <w:rFonts w:ascii="Book Antiqua" w:eastAsia="Times New Roman" w:hAnsi="Book Antiqua" w:cs="Times New Roman"/>
          <w:sz w:val="30"/>
          <w:szCs w:val="30"/>
        </w:rPr>
        <w:t xml:space="preserve"> in Adams Memorial Hospital, Decatur.</w:t>
      </w:r>
      <w:r>
        <w:rPr>
          <w:rFonts w:ascii="Book Antiqua" w:eastAsia="Times New Roman" w:hAnsi="Book Antiqua" w:cs="Times New Roman"/>
          <w:sz w:val="30"/>
          <w:szCs w:val="30"/>
        </w:rPr>
        <w:t xml:space="preserve"> </w:t>
      </w:r>
      <w:r w:rsidRPr="00AD2EAA">
        <w:rPr>
          <w:rFonts w:ascii="Book Antiqua" w:eastAsia="Times New Roman" w:hAnsi="Book Antiqua" w:cs="Times New Roman"/>
          <w:sz w:val="30"/>
          <w:szCs w:val="30"/>
        </w:rPr>
        <w:t xml:space="preserve">He was born on Thursday, March 29, </w:t>
      </w:r>
      <w:proofErr w:type="gramStart"/>
      <w:r w:rsidRPr="00AD2EAA">
        <w:rPr>
          <w:rFonts w:ascii="Book Antiqua" w:eastAsia="Times New Roman" w:hAnsi="Book Antiqua" w:cs="Times New Roman"/>
          <w:sz w:val="30"/>
          <w:szCs w:val="30"/>
        </w:rPr>
        <w:t>1917</w:t>
      </w:r>
      <w:proofErr w:type="gramEnd"/>
      <w:r w:rsidRPr="00AD2EAA">
        <w:rPr>
          <w:rFonts w:ascii="Book Antiqua" w:eastAsia="Times New Roman" w:hAnsi="Book Antiqua" w:cs="Times New Roman"/>
          <w:sz w:val="30"/>
          <w:szCs w:val="30"/>
        </w:rPr>
        <w:t xml:space="preserve"> in Adams County, </w:t>
      </w:r>
      <w:proofErr w:type="gramStart"/>
      <w:r w:rsidRPr="00AD2EAA">
        <w:rPr>
          <w:rFonts w:ascii="Book Antiqua" w:eastAsia="Times New Roman" w:hAnsi="Book Antiqua" w:cs="Times New Roman"/>
          <w:sz w:val="30"/>
          <w:szCs w:val="30"/>
        </w:rPr>
        <w:t>Indiana</w:t>
      </w:r>
      <w:proofErr w:type="gramEnd"/>
      <w:r w:rsidRPr="00AD2EAA">
        <w:rPr>
          <w:rFonts w:ascii="Book Antiqua" w:eastAsia="Times New Roman" w:hAnsi="Book Antiqua" w:cs="Times New Roman"/>
          <w:sz w:val="30"/>
          <w:szCs w:val="30"/>
        </w:rPr>
        <w:t xml:space="preserve"> the son of the late Anton Thieme and the late Louise (Selking) Thieme. Gilbert married Norma Wefel on May 21, </w:t>
      </w:r>
      <w:proofErr w:type="gramStart"/>
      <w:r w:rsidRPr="00AD2EAA">
        <w:rPr>
          <w:rFonts w:ascii="Book Antiqua" w:eastAsia="Times New Roman" w:hAnsi="Book Antiqua" w:cs="Times New Roman"/>
          <w:sz w:val="30"/>
          <w:szCs w:val="30"/>
        </w:rPr>
        <w:t>1939</w:t>
      </w:r>
      <w:proofErr w:type="gramEnd"/>
      <w:r w:rsidRPr="00AD2EAA">
        <w:rPr>
          <w:rFonts w:ascii="Book Antiqua" w:eastAsia="Times New Roman" w:hAnsi="Book Antiqua" w:cs="Times New Roman"/>
          <w:sz w:val="30"/>
          <w:szCs w:val="30"/>
        </w:rPr>
        <w:t xml:space="preserve"> and she passed away on February 19, 1959. He then married Mary Louise (Crosby) Kenney on September 4, </w:t>
      </w:r>
      <w:proofErr w:type="gramStart"/>
      <w:r w:rsidRPr="00AD2EAA">
        <w:rPr>
          <w:rFonts w:ascii="Book Antiqua" w:eastAsia="Times New Roman" w:hAnsi="Book Antiqua" w:cs="Times New Roman"/>
          <w:sz w:val="30"/>
          <w:szCs w:val="30"/>
        </w:rPr>
        <w:t>1965</w:t>
      </w:r>
      <w:proofErr w:type="gramEnd"/>
      <w:r w:rsidRPr="00AD2EAA">
        <w:rPr>
          <w:rFonts w:ascii="Book Antiqua" w:eastAsia="Times New Roman" w:hAnsi="Book Antiqua" w:cs="Times New Roman"/>
          <w:sz w:val="30"/>
          <w:szCs w:val="30"/>
        </w:rPr>
        <w:t xml:space="preserve"> and she survives.</w:t>
      </w:r>
      <w:r w:rsidRPr="00AD2EAA">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AD2EAA">
        <w:rPr>
          <w:rFonts w:ascii="Book Antiqua" w:eastAsia="Times New Roman" w:hAnsi="Book Antiqua" w:cs="Times New Roman"/>
          <w:sz w:val="30"/>
          <w:szCs w:val="30"/>
        </w:rPr>
        <w:t>Gilbert was a member of Zion Lutheran Church, Decatur, Indiana and a former active member of Immanuel Lutheran Church where he served as the financial secretary and was an elder. He was in the Lutheran Layman</w:t>
      </w:r>
      <w:r>
        <w:rPr>
          <w:rFonts w:ascii="Book Antiqua" w:eastAsia="Times New Roman" w:hAnsi="Book Antiqua" w:cs="Times New Roman"/>
          <w:sz w:val="30"/>
          <w:szCs w:val="30"/>
        </w:rPr>
        <w:t>’s</w:t>
      </w:r>
      <w:r w:rsidRPr="00AD2EAA">
        <w:rPr>
          <w:rFonts w:ascii="Book Antiqua" w:eastAsia="Times New Roman" w:hAnsi="Book Antiqua" w:cs="Times New Roman"/>
          <w:sz w:val="30"/>
          <w:szCs w:val="30"/>
        </w:rPr>
        <w:t xml:space="preserve"> League and active in the Gold Crown Bowling League. As a young man Gilbert served as a page at the State House in Indianapolis. He loved to pitch horseshoes and play euchre.</w:t>
      </w:r>
      <w:r w:rsidRPr="00AD2EAA">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AD2EAA">
        <w:rPr>
          <w:rFonts w:ascii="Book Antiqua" w:eastAsia="Times New Roman" w:hAnsi="Book Antiqua" w:cs="Times New Roman"/>
          <w:sz w:val="30"/>
          <w:szCs w:val="30"/>
        </w:rPr>
        <w:t>Gilbert was a retired farmer and had also been employed by Scott's Foods since 1988, retiring in 2005 with 16 years of service. He had also previously worked at the Schafer Company, Leo Thieme Construction, and Otto Thieme Drainage.</w:t>
      </w:r>
      <w:r w:rsidRPr="00AD2EAA">
        <w:rPr>
          <w:rFonts w:ascii="Book Antiqua" w:eastAsia="Times New Roman" w:hAnsi="Book Antiqua" w:cs="Times New Roman"/>
          <w:sz w:val="30"/>
          <w:szCs w:val="30"/>
        </w:rPr>
        <w:br/>
      </w:r>
      <w:r>
        <w:rPr>
          <w:rFonts w:ascii="Book Antiqua" w:eastAsia="Times New Roman" w:hAnsi="Book Antiqua" w:cs="Times New Roman"/>
          <w:sz w:val="30"/>
          <w:szCs w:val="30"/>
        </w:rPr>
        <w:lastRenderedPageBreak/>
        <w:t xml:space="preserve">   </w:t>
      </w:r>
      <w:r w:rsidRPr="00AD2EAA">
        <w:rPr>
          <w:rFonts w:ascii="Book Antiqua" w:eastAsia="Times New Roman" w:hAnsi="Book Antiqua" w:cs="Times New Roman"/>
          <w:sz w:val="30"/>
          <w:szCs w:val="30"/>
        </w:rPr>
        <w:t>Surviving are his wife, Mary Louise Thieme of Decatur, Indiana, son, Lanny G. Thieme of North Olmsted, Ohio, daughter, Mrs. Bud (Beverly) Case of Decatur, Indiana, daughter, Karen Reidenbach of Frankfort, Indiana, daughter, Mrs. Dennis (Susan) Baker of Coldwater, Michigan, step-son, John W. (Pam) Kenney of Decatur, Indiana, step-daughter, Mrs. Donald (Kate) Steuernagel of Chula Vista, California, step-daughter, Mrs. Daniel T. (Julie) Miller of Decatur, Indiana, step-daughter, Ms. Laura Kenney of Decatur, Indiana, twenty-one grandchildren, twenty-four great-grandchildren.</w:t>
      </w:r>
      <w:r w:rsidRPr="00AD2EAA">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AD2EAA">
        <w:rPr>
          <w:rFonts w:ascii="Book Antiqua" w:eastAsia="Times New Roman" w:hAnsi="Book Antiqua" w:cs="Times New Roman"/>
          <w:sz w:val="30"/>
          <w:szCs w:val="30"/>
        </w:rPr>
        <w:t>Gilbert was preceded in death by two step-sons, James M. Kenney &amp; Patrick E. Kenney, son-in-law, James Reidenbach, granddaughter, Leigh Anne Steuernagel, step great-granddaughter, Lindsey Arnold and twin sister, Elsie Buuck.</w:t>
      </w:r>
      <w:r w:rsidRPr="00AD2EAA">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AD2EAA">
        <w:rPr>
          <w:rFonts w:ascii="Book Antiqua" w:eastAsia="Times New Roman" w:hAnsi="Book Antiqua" w:cs="Times New Roman"/>
          <w:sz w:val="30"/>
          <w:szCs w:val="30"/>
        </w:rPr>
        <w:t>Funeral services will be held at 11:00 a.m. Monday, June 5, 2006 in the Zion Lutheran Church, Decatur with Rev. Scott Bruick officiating. Interment will follow in the Decatur Cemetery.</w:t>
      </w:r>
      <w:r>
        <w:rPr>
          <w:rFonts w:ascii="Book Antiqua" w:eastAsia="Times New Roman" w:hAnsi="Book Antiqua" w:cs="Times New Roman"/>
          <w:sz w:val="30"/>
          <w:szCs w:val="30"/>
        </w:rPr>
        <w:t xml:space="preserve"> </w:t>
      </w:r>
      <w:r w:rsidRPr="00AD2EAA">
        <w:rPr>
          <w:rFonts w:ascii="Book Antiqua" w:eastAsia="Times New Roman" w:hAnsi="Book Antiqua" w:cs="Times New Roman"/>
          <w:sz w:val="30"/>
          <w:szCs w:val="30"/>
        </w:rPr>
        <w:t xml:space="preserve">Friends will be received from noon to 5:00 p.m. and 6:00 p.m. to 8:00 p.m., Sunday, June 4 at the Zwick &amp; Jahn Funeral Home, Decatur, and on Monday from 10:00 a.m. until the service at the Zion Lutheran Church.  </w:t>
      </w:r>
    </w:p>
    <w:p w14:paraId="0BAFA213" w14:textId="77777777" w:rsidR="00AD2EAA" w:rsidRDefault="00AD2EAA" w:rsidP="00AD2EAA">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AD2EAA">
        <w:rPr>
          <w:rFonts w:ascii="Book Antiqua" w:eastAsia="Times New Roman" w:hAnsi="Book Antiqua" w:cs="Times New Roman"/>
          <w:sz w:val="30"/>
          <w:szCs w:val="30"/>
        </w:rPr>
        <w:t>Preferred memorials are to Zion Lutheran Church, Worship for Shut-Ins, or the Zion Lutheran Radio Fund.</w:t>
      </w:r>
      <w:r w:rsidRPr="00AD2EAA">
        <w:rPr>
          <w:rFonts w:ascii="Book Antiqua" w:eastAsia="Times New Roman" w:hAnsi="Book Antiqua" w:cs="Times New Roman"/>
          <w:sz w:val="30"/>
          <w:szCs w:val="30"/>
        </w:rPr>
        <w:br/>
      </w:r>
      <w:r w:rsidRPr="00AD2EAA">
        <w:rPr>
          <w:rFonts w:ascii="Book Antiqua" w:eastAsia="Times New Roman" w:hAnsi="Book Antiqua" w:cs="Times New Roman"/>
          <w:sz w:val="30"/>
          <w:szCs w:val="30"/>
        </w:rPr>
        <w:br/>
        <w:t>Zwick &amp; Jahn Funeral Home</w:t>
      </w:r>
      <w:r>
        <w:rPr>
          <w:rFonts w:ascii="Book Antiqua" w:eastAsia="Times New Roman" w:hAnsi="Book Antiqua" w:cs="Times New Roman"/>
          <w:sz w:val="30"/>
          <w:szCs w:val="30"/>
        </w:rPr>
        <w:t>, Adams County, Indiana</w:t>
      </w:r>
    </w:p>
    <w:p w14:paraId="3984859F" w14:textId="22A8DA25" w:rsidR="00AD2EAA" w:rsidRPr="00AD2EAA" w:rsidRDefault="00AD2EAA" w:rsidP="00AD2EAA">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May 31, 2006</w:t>
      </w:r>
      <w:r w:rsidRPr="00AD2EAA">
        <w:rPr>
          <w:rFonts w:ascii="Book Antiqua" w:eastAsia="Times New Roman" w:hAnsi="Book Antiqua" w:cs="Times New Roman"/>
          <w:sz w:val="30"/>
          <w:szCs w:val="30"/>
        </w:rPr>
        <w:t> </w:t>
      </w:r>
    </w:p>
    <w:p w14:paraId="1B6EACF3" w14:textId="0DC0ACE4" w:rsidR="00D95C51" w:rsidRPr="00C37B07" w:rsidRDefault="00D95C51" w:rsidP="00AD2EAA">
      <w:pPr>
        <w:shd w:val="clear" w:color="auto" w:fill="FFFFFF"/>
        <w:rPr>
          <w:rFonts w:ascii="Book Antiqua" w:hAnsi="Book Antiqua"/>
          <w:sz w:val="30"/>
          <w:szCs w:val="30"/>
        </w:rPr>
      </w:pPr>
    </w:p>
    <w:sectPr w:rsidR="00D95C51" w:rsidRPr="00C37B07" w:rsidSect="00186832">
      <w:pgSz w:w="12240" w:h="14400" w:code="1"/>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144F6"/>
    <w:rsid w:val="000D44E9"/>
    <w:rsid w:val="00186832"/>
    <w:rsid w:val="001E5E6E"/>
    <w:rsid w:val="003C5955"/>
    <w:rsid w:val="004C4886"/>
    <w:rsid w:val="005F4559"/>
    <w:rsid w:val="00671F48"/>
    <w:rsid w:val="00684275"/>
    <w:rsid w:val="006C2E01"/>
    <w:rsid w:val="007612BD"/>
    <w:rsid w:val="007E7C52"/>
    <w:rsid w:val="00885643"/>
    <w:rsid w:val="008C20DA"/>
    <w:rsid w:val="008D4408"/>
    <w:rsid w:val="00AA62E5"/>
    <w:rsid w:val="00AD2EAA"/>
    <w:rsid w:val="00B45C41"/>
    <w:rsid w:val="00B55454"/>
    <w:rsid w:val="00BC6400"/>
    <w:rsid w:val="00C06E7F"/>
    <w:rsid w:val="00C37B07"/>
    <w:rsid w:val="00C95CB0"/>
    <w:rsid w:val="00D16A38"/>
    <w:rsid w:val="00D63FD9"/>
    <w:rsid w:val="00D95C51"/>
    <w:rsid w:val="00DE1A9A"/>
    <w:rsid w:val="00E16677"/>
    <w:rsid w:val="00F05F77"/>
    <w:rsid w:val="00F108B3"/>
    <w:rsid w:val="00F27C02"/>
    <w:rsid w:val="00F50B8B"/>
    <w:rsid w:val="00FC7833"/>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072DB"/>
  <w15:docId w15:val="{17689780-63CC-4A44-90A1-3BA5D5E58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customStyle="1" w:styleId="il">
    <w:name w:val="il"/>
    <w:basedOn w:val="DefaultParagraphFont"/>
    <w:rsid w:val="00DE1A9A"/>
  </w:style>
  <w:style w:type="character" w:styleId="Hyperlink">
    <w:name w:val="Hyperlink"/>
    <w:basedOn w:val="DefaultParagraphFont"/>
    <w:uiPriority w:val="99"/>
    <w:semiHidden/>
    <w:unhideWhenUsed/>
    <w:rsid w:val="006842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404</Words>
  <Characters>2106</Characters>
  <Application>Microsoft Office Word</Application>
  <DocSecurity>0</DocSecurity>
  <Lines>47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2025-12-06T13:03:00Z</dcterms:created>
  <dcterms:modified xsi:type="dcterms:W3CDTF">2026-04-01T20:42:00Z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2025-12-06T12:38:26Z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7ec8a9e0-2145-47b4-9937-4d77ab28232e</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