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63E0A1EE" w14:textId="3FA69F66" w:rsidR="00E349BF" w:rsidRDefault="00237DF0" w:rsidP="008C20DA">
      <w:pPr>
        <w:contextualSpacing/>
        <w:jc w:val="center"/>
        <w:rPr>
          <w:rFonts w:ascii="Book Antiqua" w:hAnsi="Book Antiqua"/>
          <w:sz w:val="40"/>
          <w:szCs w:val="40"/>
        </w:rPr>
      </w:pPr>
      <w:r>
        <w:rPr>
          <w:rFonts w:ascii="Book Antiqua" w:hAnsi="Book Antiqua"/>
          <w:sz w:val="40"/>
          <w:szCs w:val="40"/>
        </w:rPr>
        <w:t>D. Florine (Everett) Thatcher</w:t>
      </w:r>
    </w:p>
    <w:p w14:paraId="3DF187A7" w14:textId="5E4B2679" w:rsidR="00237DF0" w:rsidRDefault="00237DF0" w:rsidP="008C20DA">
      <w:pPr>
        <w:contextualSpacing/>
        <w:jc w:val="center"/>
        <w:rPr>
          <w:rFonts w:ascii="Book Antiqua" w:hAnsi="Book Antiqua"/>
          <w:sz w:val="40"/>
          <w:szCs w:val="40"/>
        </w:rPr>
      </w:pPr>
      <w:r>
        <w:rPr>
          <w:rFonts w:ascii="Book Antiqua" w:hAnsi="Book Antiqua"/>
          <w:sz w:val="40"/>
          <w:szCs w:val="40"/>
        </w:rPr>
        <w:t>June 17, 1922 – January 15, 2011</w:t>
      </w:r>
    </w:p>
    <w:p w14:paraId="25FB8E5F" w14:textId="77777777" w:rsidR="008C20DA" w:rsidRDefault="008C20DA" w:rsidP="008C20DA">
      <w:pPr>
        <w:contextualSpacing/>
        <w:jc w:val="center"/>
        <w:rPr>
          <w:rFonts w:ascii="Book Antiqua" w:hAnsi="Book Antiqua"/>
          <w:sz w:val="40"/>
          <w:szCs w:val="40"/>
        </w:rPr>
      </w:pPr>
    </w:p>
    <w:p w14:paraId="3E919426" w14:textId="040FD4BD" w:rsidR="008C20DA" w:rsidRDefault="00E349BF" w:rsidP="008C20DA">
      <w:pPr>
        <w:contextualSpacing/>
        <w:jc w:val="center"/>
        <w:rPr>
          <w:rFonts w:ascii="Book Antiqua" w:hAnsi="Book Antiqua"/>
          <w:sz w:val="40"/>
          <w:szCs w:val="40"/>
        </w:rPr>
      </w:pPr>
      <w:r>
        <w:rPr>
          <w:noProof/>
        </w:rPr>
        <w:drawing>
          <wp:inline distT="0" distB="0" distL="0" distR="0" wp14:anchorId="1504EA35" wp14:editId="1AAC537E">
            <wp:extent cx="3595743" cy="2095938"/>
            <wp:effectExtent l="0" t="0" r="5080" b="0"/>
            <wp:docPr id="167597837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6377" t="15892" r="19810" b="18159"/>
                    <a:stretch>
                      <a:fillRect/>
                    </a:stretch>
                  </pic:blipFill>
                  <pic:spPr bwMode="auto">
                    <a:xfrm>
                      <a:off x="0" y="0"/>
                      <a:ext cx="3625882" cy="2113506"/>
                    </a:xfrm>
                    <a:prstGeom prst="rect">
                      <a:avLst/>
                    </a:prstGeom>
                    <a:noFill/>
                    <a:ln>
                      <a:noFill/>
                    </a:ln>
                    <a:extLst>
                      <a:ext uri="{53640926-AAD7-44D8-BBD7-CCE9431645EC}">
                        <a14:shadowObscured xmlns:a14="http://schemas.microsoft.com/office/drawing/2010/main"/>
                      </a:ext>
                    </a:extLst>
                  </pic:spPr>
                </pic:pic>
              </a:graphicData>
            </a:graphic>
          </wp:inline>
        </w:drawing>
      </w:r>
      <w:r w:rsidRPr="00E349BF">
        <w:t xml:space="preserve"> </w:t>
      </w:r>
    </w:p>
    <w:p w14:paraId="71ED5423" w14:textId="2CC3A4DF"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E349BF">
        <w:rPr>
          <w:rFonts w:ascii="Book Antiqua" w:hAnsi="Book Antiqua"/>
          <w:sz w:val="30"/>
          <w:szCs w:val="30"/>
        </w:rPr>
        <w:t>Randy Gephart</w:t>
      </w:r>
    </w:p>
    <w:p w14:paraId="38C1B6DB" w14:textId="77777777" w:rsidR="008C20DA" w:rsidRDefault="008C20DA" w:rsidP="00F50B8B">
      <w:pPr>
        <w:contextualSpacing/>
        <w:rPr>
          <w:rFonts w:ascii="Book Antiqua" w:hAnsi="Book Antiqua"/>
          <w:sz w:val="30"/>
          <w:szCs w:val="30"/>
        </w:rPr>
      </w:pPr>
    </w:p>
    <w:p w14:paraId="50A22F83" w14:textId="184563E5" w:rsidR="00813199" w:rsidRDefault="00237DF0" w:rsidP="00237DF0">
      <w:pPr>
        <w:shd w:val="clear" w:color="auto" w:fill="FFFFFF"/>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237DF0">
        <w:rPr>
          <w:rFonts w:ascii="Book Antiqua" w:hAnsi="Book Antiqua" w:cs="Arial"/>
          <w:color w:val="222222"/>
          <w:sz w:val="30"/>
          <w:szCs w:val="30"/>
          <w:shd w:val="clear" w:color="auto" w:fill="FFFFFF"/>
        </w:rPr>
        <w:t>D. Florine Thatcher 88, of Decatur, passed away on Saturday January 15, 2011. She was born on June 17, 1922 to the late Lester V. and Grace C. (Cully) Everett in Wren, Ohio. On October 1, 1960 she married Joseph W. Thatcher, he passed away on May 8, 2005.</w:t>
      </w:r>
      <w:r w:rsidRPr="00237DF0">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37DF0">
        <w:rPr>
          <w:rFonts w:ascii="Book Antiqua" w:hAnsi="Book Antiqua" w:cs="Arial"/>
          <w:color w:val="222222"/>
          <w:sz w:val="30"/>
          <w:szCs w:val="30"/>
          <w:shd w:val="clear" w:color="auto" w:fill="FFFFFF"/>
        </w:rPr>
        <w:t xml:space="preserve">Florine was a member of the G.E. Quarter Century Club, E.L.E.X G.E. </w:t>
      </w:r>
      <w:proofErr w:type="spellStart"/>
      <w:r w:rsidRPr="00237DF0">
        <w:rPr>
          <w:rFonts w:ascii="Book Antiqua" w:hAnsi="Book Antiqua" w:cs="Arial"/>
          <w:color w:val="222222"/>
          <w:sz w:val="30"/>
          <w:szCs w:val="30"/>
          <w:shd w:val="clear" w:color="auto" w:fill="FFFFFF"/>
        </w:rPr>
        <w:t>Womens</w:t>
      </w:r>
      <w:proofErr w:type="spellEnd"/>
      <w:r w:rsidRPr="00237DF0">
        <w:rPr>
          <w:rFonts w:ascii="Book Antiqua" w:hAnsi="Book Antiqua" w:cs="Arial"/>
          <w:color w:val="222222"/>
          <w:sz w:val="30"/>
          <w:szCs w:val="30"/>
          <w:shd w:val="clear" w:color="auto" w:fill="FFFFFF"/>
        </w:rPr>
        <w:t xml:space="preserve"> Club, American Legion Auxiliary, Women of the Moose # 1311 and formerly attended Decatur Wesleyan Church.</w:t>
      </w:r>
      <w:r w:rsidRPr="00237DF0">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37DF0">
        <w:rPr>
          <w:rFonts w:ascii="Book Antiqua" w:hAnsi="Book Antiqua" w:cs="Arial"/>
          <w:color w:val="222222"/>
          <w:sz w:val="30"/>
          <w:szCs w:val="30"/>
          <w:shd w:val="clear" w:color="auto" w:fill="FFFFFF"/>
        </w:rPr>
        <w:t xml:space="preserve">She is survived by one son Kerry W. Thatcher of Convoy, OH., three daughters </w:t>
      </w:r>
      <w:proofErr w:type="spellStart"/>
      <w:r w:rsidRPr="00237DF0">
        <w:rPr>
          <w:rFonts w:ascii="Book Antiqua" w:hAnsi="Book Antiqua" w:cs="Arial"/>
          <w:color w:val="222222"/>
          <w:sz w:val="30"/>
          <w:szCs w:val="30"/>
          <w:shd w:val="clear" w:color="auto" w:fill="FFFFFF"/>
        </w:rPr>
        <w:t>Leilonnee</w:t>
      </w:r>
      <w:proofErr w:type="spellEnd"/>
      <w:r w:rsidRPr="00237DF0">
        <w:rPr>
          <w:rFonts w:ascii="Book Antiqua" w:hAnsi="Book Antiqua" w:cs="Arial"/>
          <w:color w:val="222222"/>
          <w:sz w:val="30"/>
          <w:szCs w:val="30"/>
          <w:shd w:val="clear" w:color="auto" w:fill="FFFFFF"/>
        </w:rPr>
        <w:t xml:space="preserve"> R. (Brad) Taylor of Convoy, OH., Victoria Hudson-Scheider of Germany, Mary F. Hudson of Ellettsville, IN., and two sisters, her twin Babe Gephart of Decatur, IN., and Alice LeRoy of Sacramento, CA., three Grandchildren, and two Great Grandchildren.</w:t>
      </w:r>
      <w:r w:rsidRPr="00237DF0">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37DF0">
        <w:rPr>
          <w:rFonts w:ascii="Book Antiqua" w:hAnsi="Book Antiqua" w:cs="Arial"/>
          <w:color w:val="222222"/>
          <w:sz w:val="30"/>
          <w:szCs w:val="30"/>
          <w:shd w:val="clear" w:color="auto" w:fill="FFFFFF"/>
        </w:rPr>
        <w:t>She was also preceded in death by 3 brothers and 4 sisters.</w:t>
      </w:r>
      <w:r w:rsidRPr="00237DF0">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37DF0">
        <w:rPr>
          <w:rFonts w:ascii="Book Antiqua" w:hAnsi="Book Antiqua" w:cs="Arial"/>
          <w:color w:val="222222"/>
          <w:sz w:val="30"/>
          <w:szCs w:val="30"/>
          <w:shd w:val="clear" w:color="auto" w:fill="FFFFFF"/>
        </w:rPr>
        <w:t>Graveside services will be held at 10:00am on Friday January 21st at the Decatur Cemetery Chapel.</w:t>
      </w:r>
      <w:r w:rsidRPr="00237DF0">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37DF0">
        <w:rPr>
          <w:rFonts w:ascii="Book Antiqua" w:hAnsi="Book Antiqua" w:cs="Arial"/>
          <w:color w:val="222222"/>
          <w:sz w:val="30"/>
          <w:szCs w:val="30"/>
          <w:shd w:val="clear" w:color="auto" w:fill="FFFFFF"/>
        </w:rPr>
        <w:t>Memorials may be made to Adams County Council on Aging.</w:t>
      </w:r>
      <w:r w:rsidRPr="00237DF0">
        <w:rPr>
          <w:rFonts w:ascii="Book Antiqua" w:hAnsi="Book Antiqua" w:cs="Arial"/>
          <w:color w:val="222222"/>
          <w:sz w:val="30"/>
          <w:szCs w:val="30"/>
        </w:rPr>
        <w:br/>
      </w:r>
      <w:r w:rsidRPr="00237DF0">
        <w:rPr>
          <w:rFonts w:ascii="Book Antiqua" w:hAnsi="Book Antiqua" w:cs="Arial"/>
          <w:color w:val="222222"/>
          <w:sz w:val="30"/>
          <w:szCs w:val="30"/>
        </w:rPr>
        <w:br/>
      </w:r>
      <w:r w:rsidRPr="00237DF0">
        <w:rPr>
          <w:rFonts w:ascii="Book Antiqua" w:hAnsi="Book Antiqua" w:cs="Arial"/>
          <w:color w:val="222222"/>
          <w:sz w:val="30"/>
          <w:szCs w:val="30"/>
          <w:shd w:val="clear" w:color="auto" w:fill="FFFFFF"/>
        </w:rPr>
        <w:t>Haggard &amp; Sefton Funeral Home</w:t>
      </w:r>
      <w:r>
        <w:rPr>
          <w:rFonts w:ascii="Book Antiqua" w:hAnsi="Book Antiqua" w:cs="Arial"/>
          <w:color w:val="222222"/>
          <w:sz w:val="30"/>
          <w:szCs w:val="30"/>
          <w:shd w:val="clear" w:color="auto" w:fill="FFFFFF"/>
        </w:rPr>
        <w:t>, Adams County, Indiana</w:t>
      </w:r>
    </w:p>
    <w:p w14:paraId="02F9385F" w14:textId="2A3FD181" w:rsidR="00237DF0" w:rsidRPr="00237DF0" w:rsidRDefault="00237DF0" w:rsidP="00237DF0">
      <w:pPr>
        <w:shd w:val="clear" w:color="auto" w:fill="FFFFFF"/>
        <w:contextualSpacing/>
        <w:rPr>
          <w:rFonts w:ascii="Book Antiqua" w:hAnsi="Book Antiqua"/>
          <w:sz w:val="30"/>
          <w:szCs w:val="30"/>
        </w:rPr>
      </w:pPr>
      <w:r>
        <w:rPr>
          <w:rFonts w:ascii="Book Antiqua" w:hAnsi="Book Antiqua" w:cs="Arial"/>
          <w:color w:val="222222"/>
          <w:sz w:val="30"/>
          <w:szCs w:val="30"/>
          <w:shd w:val="clear" w:color="auto" w:fill="FFFFFF"/>
        </w:rPr>
        <w:t>January 16, 2011</w:t>
      </w:r>
    </w:p>
    <w:sectPr w:rsidR="00237DF0" w:rsidRPr="00237DF0" w:rsidSect="007905B3">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E5E6E"/>
    <w:rsid w:val="00237DF0"/>
    <w:rsid w:val="00275E4A"/>
    <w:rsid w:val="004C4886"/>
    <w:rsid w:val="005F4559"/>
    <w:rsid w:val="007612BD"/>
    <w:rsid w:val="007905B3"/>
    <w:rsid w:val="007E7C52"/>
    <w:rsid w:val="00813199"/>
    <w:rsid w:val="00885643"/>
    <w:rsid w:val="008C20DA"/>
    <w:rsid w:val="008D4408"/>
    <w:rsid w:val="009012CB"/>
    <w:rsid w:val="00AA62E5"/>
    <w:rsid w:val="00B45C41"/>
    <w:rsid w:val="00B55454"/>
    <w:rsid w:val="00BC6400"/>
    <w:rsid w:val="00C01D47"/>
    <w:rsid w:val="00C06E7F"/>
    <w:rsid w:val="00C95CB0"/>
    <w:rsid w:val="00CD5107"/>
    <w:rsid w:val="00D16A38"/>
    <w:rsid w:val="00D63FD9"/>
    <w:rsid w:val="00DA7035"/>
    <w:rsid w:val="00E16677"/>
    <w:rsid w:val="00E349BF"/>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styleId="Hyperlink">
    <w:name w:val="Hyperlink"/>
    <w:basedOn w:val="DefaultParagraphFont"/>
    <w:uiPriority w:val="99"/>
    <w:semiHidden/>
    <w:unhideWhenUsed/>
    <w:rsid w:val="00E349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198</Words>
  <Characters>970</Characters>
  <Application>Microsoft Office Word</Application>
  <DocSecurity>0</DocSecurity>
  <Lines>29</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2025-11-28T16:19:00Z</dcterms:created>
  <dcterms:modified xsi:type="dcterms:W3CDTF">2026-04-01T20:13:00Z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