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95073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10149C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B9D6C0" w14:textId="70285598" w:rsidR="00AA62E5" w:rsidRDefault="00575EF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H. Teeple</w:t>
      </w:r>
    </w:p>
    <w:p w14:paraId="06126001" w14:textId="4408FA5D" w:rsidR="00575EF6" w:rsidRDefault="00575EF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15, 1885 – February 2</w:t>
      </w:r>
      <w:r w:rsidR="00061D8F">
        <w:rPr>
          <w:rFonts w:ascii="Book Antiqua" w:hAnsi="Book Antiqua"/>
          <w:sz w:val="40"/>
          <w:szCs w:val="40"/>
        </w:rPr>
        <w:t>0</w:t>
      </w:r>
      <w:r>
        <w:rPr>
          <w:rFonts w:ascii="Book Antiqua" w:hAnsi="Book Antiqua"/>
          <w:sz w:val="40"/>
          <w:szCs w:val="40"/>
        </w:rPr>
        <w:t>, 1965</w:t>
      </w:r>
    </w:p>
    <w:p w14:paraId="687049A8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C69DEE" w14:textId="4CB1150B" w:rsidR="008C20DA" w:rsidRDefault="00575EF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C957B4" wp14:editId="3E25878E">
            <wp:extent cx="3850935" cy="2337224"/>
            <wp:effectExtent l="0" t="0" r="0" b="6350"/>
            <wp:docPr id="1871685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851287" cy="2337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57C83" w14:textId="18C7A584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575EF6">
        <w:rPr>
          <w:rFonts w:ascii="Book Antiqua" w:hAnsi="Book Antiqua"/>
          <w:sz w:val="30"/>
          <w:szCs w:val="30"/>
        </w:rPr>
        <w:t>Deb Curry</w:t>
      </w:r>
    </w:p>
    <w:p w14:paraId="73A6B19C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F8AFF9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091ED08C" w14:textId="0EF1AEDA" w:rsidR="00AA62E5" w:rsidRDefault="005456BC" w:rsidP="00575E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5EF6" w:rsidRPr="00575EF6">
        <w:rPr>
          <w:rFonts w:ascii="Book Antiqua" w:hAnsi="Book Antiqua"/>
          <w:sz w:val="30"/>
          <w:szCs w:val="30"/>
        </w:rPr>
        <w:t xml:space="preserve">BELLEFONTAINE </w:t>
      </w:r>
      <w:r w:rsidR="00575EF6">
        <w:rPr>
          <w:rFonts w:ascii="Book Antiqua" w:hAnsi="Book Antiqua"/>
          <w:sz w:val="30"/>
          <w:szCs w:val="30"/>
        </w:rPr>
        <w:t>–</w:t>
      </w:r>
      <w:r w:rsidR="00575EF6" w:rsidRPr="00575EF6">
        <w:rPr>
          <w:rFonts w:ascii="Book Antiqua" w:hAnsi="Book Antiqua"/>
          <w:sz w:val="30"/>
          <w:szCs w:val="30"/>
        </w:rPr>
        <w:t xml:space="preserve"> </w:t>
      </w:r>
      <w:r w:rsidR="00575EF6">
        <w:rPr>
          <w:rFonts w:ascii="Book Antiqua" w:hAnsi="Book Antiqua"/>
          <w:sz w:val="30"/>
          <w:szCs w:val="30"/>
        </w:rPr>
        <w:t xml:space="preserve"> </w:t>
      </w:r>
      <w:r w:rsidR="00575EF6" w:rsidRPr="00575EF6">
        <w:rPr>
          <w:rFonts w:ascii="Book Antiqua" w:hAnsi="Book Antiqua"/>
          <w:sz w:val="30"/>
          <w:szCs w:val="30"/>
        </w:rPr>
        <w:t>John H. Teeple, 79, died at 8:55 a.m.  Saturday in Earick Nursing Home after an illness of two months.  He was a retired farmer.</w:t>
      </w:r>
      <w:r w:rsidR="00575EF6">
        <w:rPr>
          <w:rFonts w:ascii="Book Antiqua" w:hAnsi="Book Antiqua"/>
          <w:sz w:val="30"/>
          <w:szCs w:val="30"/>
        </w:rPr>
        <w:t xml:space="preserve"> </w:t>
      </w:r>
      <w:r w:rsidR="00575EF6" w:rsidRPr="00575EF6">
        <w:rPr>
          <w:rFonts w:ascii="Book Antiqua" w:hAnsi="Book Antiqua"/>
          <w:sz w:val="30"/>
          <w:szCs w:val="30"/>
        </w:rPr>
        <w:t>He was born July 15, 1885, in Adams County, Ind., a son of Henry and Rebecca (Miller) Teeple.</w:t>
      </w:r>
      <w:r w:rsidR="00575EF6" w:rsidRPr="00575EF6">
        <w:rPr>
          <w:rFonts w:ascii="Book Antiqua" w:hAnsi="Book Antiqua"/>
          <w:sz w:val="30"/>
          <w:szCs w:val="30"/>
        </w:rPr>
        <w:br/>
        <w:t>   Surviving are two brothers, Oscar of Adams County, Ind., and Albert of Lima;  and two half-brothers, Harvey of Berne, Ind., and Virgil of Tocsin, Ind.</w:t>
      </w:r>
      <w:r w:rsidR="00575EF6" w:rsidRPr="00575EF6">
        <w:rPr>
          <w:rFonts w:ascii="Book Antiqua" w:hAnsi="Book Antiqua"/>
          <w:sz w:val="30"/>
          <w:szCs w:val="30"/>
        </w:rPr>
        <w:br/>
        <w:t>   Services were to be at 2:30 p.m. today in Zwick Funeral Home, Decatur, Ind., with Rev. Vernon Riley officiating.  Burial was to be in Decatur Cemetery.</w:t>
      </w:r>
    </w:p>
    <w:p w14:paraId="4537C515" w14:textId="77777777" w:rsidR="00575EF6" w:rsidRDefault="00575EF6" w:rsidP="00575EF6">
      <w:pPr>
        <w:contextualSpacing/>
        <w:rPr>
          <w:rFonts w:ascii="Book Antiqua" w:hAnsi="Book Antiqua"/>
          <w:sz w:val="30"/>
          <w:szCs w:val="30"/>
        </w:rPr>
      </w:pPr>
    </w:p>
    <w:p w14:paraId="529DFF43" w14:textId="06C3FF15" w:rsidR="00575EF6" w:rsidRDefault="00575EF6" w:rsidP="00575E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Lima News, Allen County, Ohio</w:t>
      </w:r>
    </w:p>
    <w:p w14:paraId="0F233E7E" w14:textId="6C9A23DF" w:rsidR="00575EF6" w:rsidRPr="00575EF6" w:rsidRDefault="00575EF6" w:rsidP="00575E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22, 1965</w:t>
      </w:r>
    </w:p>
    <w:sectPr w:rsidR="00575EF6" w:rsidRPr="00575EF6" w:rsidSect="00575EF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61D8F"/>
    <w:rsid w:val="000D44E9"/>
    <w:rsid w:val="001E5E6E"/>
    <w:rsid w:val="002C64DA"/>
    <w:rsid w:val="003C1667"/>
    <w:rsid w:val="004C4886"/>
    <w:rsid w:val="005456BC"/>
    <w:rsid w:val="00575EF6"/>
    <w:rsid w:val="005F4559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D1AA7"/>
  <w15:docId w15:val="{F607FD68-7177-46AD-B556-4DDF7B09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537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2023-06-11T16:23:00Z</dcterms:created>
  <dcterms:modified xsi:type="dcterms:W3CDTF">2026-04-01T17:43:00Z</dcterms:modified>
</cp:coreProperties>
</file>