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D5F7E8" w14:textId="01450491" w:rsidR="0009452F" w:rsidRPr="00D009D5" w:rsidRDefault="00236994" w:rsidP="00D009D5">
      <w:pPr>
        <w:spacing w:after="0" w:line="240" w:lineRule="auto"/>
        <w:jc w:val="center"/>
        <w:rPr>
          <w:rFonts w:ascii="Book Antiqua" w:hAnsi="Book Antiqua"/>
          <w:sz w:val="40"/>
          <w:szCs w:val="40"/>
        </w:rPr>
      </w:pPr>
      <w:r>
        <w:rPr>
          <w:rFonts w:ascii="Book Antiqua" w:hAnsi="Book Antiqua"/>
          <w:sz w:val="40"/>
          <w:szCs w:val="40"/>
        </w:rPr>
        <w:t>Ruth (Hamrick)</w:t>
      </w:r>
      <w:r w:rsidR="004572D0">
        <w:rPr>
          <w:rFonts w:ascii="Book Antiqua" w:hAnsi="Book Antiqua"/>
          <w:sz w:val="40"/>
          <w:szCs w:val="40"/>
        </w:rPr>
        <w:t xml:space="preserve"> </w:t>
      </w:r>
      <w:r w:rsidR="00D009D5" w:rsidRPr="00D009D5">
        <w:rPr>
          <w:rFonts w:ascii="Book Antiqua" w:hAnsi="Book Antiqua"/>
          <w:sz w:val="40"/>
          <w:szCs w:val="40"/>
        </w:rPr>
        <w:t>Sudduth</w:t>
      </w:r>
    </w:p>
    <w:p w14:paraId="08D92D7B" w14:textId="749D89DC" w:rsidR="00D009D5" w:rsidRPr="00D009D5" w:rsidRDefault="00236994" w:rsidP="00D009D5">
      <w:pPr>
        <w:spacing w:after="0" w:line="240" w:lineRule="auto"/>
        <w:jc w:val="center"/>
        <w:rPr>
          <w:rFonts w:ascii="Book Antiqua" w:hAnsi="Book Antiqua"/>
          <w:sz w:val="40"/>
          <w:szCs w:val="40"/>
        </w:rPr>
      </w:pPr>
      <w:r>
        <w:rPr>
          <w:rFonts w:ascii="Book Antiqua" w:hAnsi="Book Antiqua"/>
          <w:sz w:val="40"/>
          <w:szCs w:val="40"/>
        </w:rPr>
        <w:t>September 22, 1923 – September 14, 2016</w:t>
      </w:r>
    </w:p>
    <w:p w14:paraId="479290DE" w14:textId="77777777" w:rsidR="00D009D5" w:rsidRPr="00D009D5" w:rsidRDefault="00D009D5" w:rsidP="00D009D5">
      <w:pPr>
        <w:spacing w:after="0" w:line="240" w:lineRule="auto"/>
        <w:jc w:val="center"/>
        <w:rPr>
          <w:rFonts w:ascii="Book Antiqua" w:hAnsi="Book Antiqua"/>
          <w:sz w:val="30"/>
          <w:szCs w:val="30"/>
        </w:rPr>
      </w:pPr>
    </w:p>
    <w:p w14:paraId="1C66EA57" w14:textId="3DC9A9A3" w:rsidR="00D009D5" w:rsidRPr="00D009D5" w:rsidRDefault="00236994" w:rsidP="00D009D5">
      <w:pPr>
        <w:spacing w:after="0" w:line="240" w:lineRule="auto"/>
        <w:jc w:val="center"/>
        <w:rPr>
          <w:rFonts w:ascii="Book Antiqua" w:hAnsi="Book Antiqua"/>
          <w:sz w:val="30"/>
          <w:szCs w:val="30"/>
        </w:rPr>
      </w:pPr>
      <w:r>
        <w:rPr>
          <w:noProof/>
        </w:rPr>
        <w:drawing>
          <wp:inline distT="0" distB="0" distL="0" distR="0" wp14:anchorId="0E4996D7" wp14:editId="77776325">
            <wp:extent cx="4905375" cy="3286125"/>
            <wp:effectExtent l="0" t="0" r="9525" b="9525"/>
            <wp:docPr id="163027351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8494" t="21338" r="8974" b="14088"/>
                    <a:stretch>
                      <a:fillRect/>
                    </a:stretch>
                  </pic:blipFill>
                  <pic:spPr bwMode="auto">
                    <a:xfrm>
                      <a:off x="0" y="0"/>
                      <a:ext cx="4905375" cy="3286125"/>
                    </a:xfrm>
                    <a:prstGeom prst="rect">
                      <a:avLst/>
                    </a:prstGeom>
                    <a:noFill/>
                    <a:ln>
                      <a:noFill/>
                    </a:ln>
                    <a:extLst>
                      <a:ext uri="{53640926-AAD7-44D8-BBD7-CCE9431645EC}">
                        <a14:shadowObscured xmlns:a14="http://schemas.microsoft.com/office/drawing/2010/main"/>
                      </a:ext>
                    </a:extLst>
                  </pic:spPr>
                </pic:pic>
              </a:graphicData>
            </a:graphic>
          </wp:inline>
        </w:drawing>
      </w:r>
    </w:p>
    <w:p w14:paraId="250C47BA" w14:textId="6D33EED6" w:rsidR="00D009D5" w:rsidRPr="00D009D5" w:rsidRDefault="00D009D5" w:rsidP="00D009D5">
      <w:pPr>
        <w:spacing w:after="0" w:line="240" w:lineRule="auto"/>
        <w:jc w:val="center"/>
        <w:rPr>
          <w:rFonts w:ascii="Book Antiqua" w:hAnsi="Book Antiqua"/>
          <w:sz w:val="30"/>
          <w:szCs w:val="30"/>
        </w:rPr>
      </w:pPr>
      <w:r w:rsidRPr="00D009D5">
        <w:rPr>
          <w:rFonts w:ascii="Book Antiqua" w:hAnsi="Book Antiqua"/>
          <w:sz w:val="30"/>
          <w:szCs w:val="30"/>
        </w:rPr>
        <w:t xml:space="preserve">Photo by </w:t>
      </w:r>
      <w:r w:rsidR="00236994">
        <w:rPr>
          <w:rFonts w:ascii="Book Antiqua" w:hAnsi="Book Antiqua"/>
          <w:sz w:val="30"/>
          <w:szCs w:val="30"/>
        </w:rPr>
        <w:t>Deb Curry</w:t>
      </w:r>
    </w:p>
    <w:p w14:paraId="1522DE0F" w14:textId="77777777" w:rsidR="00D009D5" w:rsidRPr="00D009D5" w:rsidRDefault="00D009D5" w:rsidP="00D009D5">
      <w:pPr>
        <w:spacing w:after="0" w:line="240" w:lineRule="auto"/>
        <w:rPr>
          <w:rFonts w:ascii="Book Antiqua" w:hAnsi="Book Antiqua"/>
          <w:sz w:val="30"/>
          <w:szCs w:val="30"/>
        </w:rPr>
      </w:pPr>
    </w:p>
    <w:p w14:paraId="21A7F890" w14:textId="07A012F7" w:rsidR="00D009D5" w:rsidRDefault="00236994" w:rsidP="00B769BB">
      <w:pPr>
        <w:spacing w:after="0" w:line="240" w:lineRule="auto"/>
        <w:rPr>
          <w:rFonts w:ascii="Book Antiqua" w:hAnsi="Book Antiqua"/>
          <w:sz w:val="30"/>
          <w:szCs w:val="30"/>
        </w:rPr>
      </w:pPr>
      <w:r>
        <w:rPr>
          <w:rFonts w:ascii="Book Antiqua" w:hAnsi="Book Antiqua"/>
          <w:sz w:val="30"/>
          <w:szCs w:val="30"/>
        </w:rPr>
        <w:t xml:space="preserve">   </w:t>
      </w:r>
      <w:r w:rsidRPr="00236994">
        <w:rPr>
          <w:rFonts w:ascii="Book Antiqua" w:hAnsi="Book Antiqua"/>
          <w:sz w:val="30"/>
          <w:szCs w:val="30"/>
        </w:rPr>
        <w:t xml:space="preserve">Ruth (Hamrick) Sudduth, 92, of Decatur, IN, passed away on Wednesday, September 14, </w:t>
      </w:r>
      <w:proofErr w:type="gramStart"/>
      <w:r w:rsidRPr="00236994">
        <w:rPr>
          <w:rFonts w:ascii="Book Antiqua" w:hAnsi="Book Antiqua"/>
          <w:sz w:val="30"/>
          <w:szCs w:val="30"/>
        </w:rPr>
        <w:t>2016</w:t>
      </w:r>
      <w:proofErr w:type="gramEnd"/>
      <w:r w:rsidRPr="00236994">
        <w:rPr>
          <w:rFonts w:ascii="Book Antiqua" w:hAnsi="Book Antiqua"/>
          <w:sz w:val="30"/>
          <w:szCs w:val="30"/>
        </w:rPr>
        <w:t xml:space="preserve"> at Adams Woodcrest. She was born on September 22, 1923, in Adams County, IN, to the late Calvin H. and Fausta I. (Skidmore) Hamrick. On May 23, 1942, she married Frederick J. Sudduth and after 65 years together, he preceded her in death on July 19, 2007.</w:t>
      </w:r>
      <w:r w:rsidRPr="00236994">
        <w:rPr>
          <w:rFonts w:ascii="Book Antiqua" w:hAnsi="Book Antiqua"/>
          <w:sz w:val="30"/>
          <w:szCs w:val="30"/>
        </w:rPr>
        <w:br/>
      </w:r>
      <w:r>
        <w:rPr>
          <w:rFonts w:ascii="Book Antiqua" w:hAnsi="Book Antiqua"/>
          <w:sz w:val="30"/>
          <w:szCs w:val="30"/>
        </w:rPr>
        <w:t xml:space="preserve">   </w:t>
      </w:r>
      <w:r w:rsidRPr="00236994">
        <w:rPr>
          <w:rFonts w:ascii="Book Antiqua" w:hAnsi="Book Antiqua"/>
          <w:sz w:val="30"/>
          <w:szCs w:val="30"/>
        </w:rPr>
        <w:t>She was a 1941 graduate of Monroe High School and worked as a lifelong homemaker. She was a member of the former First Church of the Nazarene. Ruth and Fred enjoyed the many good times with the Good Sam Camping Club.</w:t>
      </w:r>
      <w:r w:rsidRPr="00236994">
        <w:rPr>
          <w:rFonts w:ascii="Book Antiqua" w:hAnsi="Book Antiqua"/>
          <w:sz w:val="30"/>
          <w:szCs w:val="30"/>
        </w:rPr>
        <w:br/>
      </w:r>
      <w:r>
        <w:rPr>
          <w:rFonts w:ascii="Book Antiqua" w:hAnsi="Book Antiqua"/>
          <w:sz w:val="30"/>
          <w:szCs w:val="30"/>
        </w:rPr>
        <w:t xml:space="preserve">   </w:t>
      </w:r>
      <w:r w:rsidRPr="00236994">
        <w:rPr>
          <w:rFonts w:ascii="Book Antiqua" w:hAnsi="Book Antiqua"/>
          <w:sz w:val="30"/>
          <w:szCs w:val="30"/>
        </w:rPr>
        <w:t>Ruth is survived by 2 sons, Gerald D. (Geraldine) Sudduth and Dennis J. (Tonya) Sudduth both of Decatur; 3 daughters, Carolyn L. (Ray) Roman, Linda L. Anderson, and Teresa A. (Randall) Sipe all of Decatur; 1 sister, Charlene Dailey of Decatur; 25 grandchildren, 35 great grandchildren and 32 great-great grandchildren. She was preceded in death by a son-in-law, John Anderson and 3 sisters.</w:t>
      </w:r>
      <w:r w:rsidRPr="00236994">
        <w:rPr>
          <w:rFonts w:ascii="Book Antiqua" w:hAnsi="Book Antiqua"/>
          <w:sz w:val="30"/>
          <w:szCs w:val="30"/>
        </w:rPr>
        <w:br/>
      </w:r>
      <w:r w:rsidR="00225B23">
        <w:rPr>
          <w:rFonts w:ascii="Book Antiqua" w:hAnsi="Book Antiqua"/>
          <w:sz w:val="30"/>
          <w:szCs w:val="30"/>
        </w:rPr>
        <w:t xml:space="preserve">   </w:t>
      </w:r>
      <w:r w:rsidRPr="00236994">
        <w:rPr>
          <w:rFonts w:ascii="Book Antiqua" w:hAnsi="Book Antiqua"/>
          <w:sz w:val="30"/>
          <w:szCs w:val="30"/>
        </w:rPr>
        <w:t xml:space="preserve">Visitation will be from 12:00 – 4:00 p.m. on Sunday, September 18, </w:t>
      </w:r>
      <w:proofErr w:type="gramStart"/>
      <w:r w:rsidRPr="00236994">
        <w:rPr>
          <w:rFonts w:ascii="Book Antiqua" w:hAnsi="Book Antiqua"/>
          <w:sz w:val="30"/>
          <w:szCs w:val="30"/>
        </w:rPr>
        <w:t>2016</w:t>
      </w:r>
      <w:proofErr w:type="gramEnd"/>
      <w:r w:rsidRPr="00236994">
        <w:rPr>
          <w:rFonts w:ascii="Book Antiqua" w:hAnsi="Book Antiqua"/>
          <w:sz w:val="30"/>
          <w:szCs w:val="30"/>
        </w:rPr>
        <w:t xml:space="preserve"> at Haggard-Sefton &amp; Hirschy Funeral Home.</w:t>
      </w:r>
      <w:r w:rsidR="00225B23">
        <w:rPr>
          <w:rFonts w:ascii="Book Antiqua" w:hAnsi="Book Antiqua"/>
          <w:sz w:val="30"/>
          <w:szCs w:val="30"/>
        </w:rPr>
        <w:t xml:space="preserve">  </w:t>
      </w:r>
      <w:r w:rsidRPr="00236994">
        <w:rPr>
          <w:rFonts w:ascii="Book Antiqua" w:hAnsi="Book Antiqua"/>
          <w:sz w:val="30"/>
          <w:szCs w:val="30"/>
        </w:rPr>
        <w:t xml:space="preserve">A Funeral Service will be held at 10:30 a.m. Monday, September 19, </w:t>
      </w:r>
      <w:proofErr w:type="gramStart"/>
      <w:r w:rsidRPr="00236994">
        <w:rPr>
          <w:rFonts w:ascii="Book Antiqua" w:hAnsi="Book Antiqua"/>
          <w:sz w:val="30"/>
          <w:szCs w:val="30"/>
        </w:rPr>
        <w:t>2016</w:t>
      </w:r>
      <w:proofErr w:type="gramEnd"/>
      <w:r w:rsidRPr="00236994">
        <w:rPr>
          <w:rFonts w:ascii="Book Antiqua" w:hAnsi="Book Antiqua"/>
          <w:sz w:val="30"/>
          <w:szCs w:val="30"/>
        </w:rPr>
        <w:t xml:space="preserve"> at Haggard-Sefton &amp; Hirschy Funeral Home, with calling 1 hour prior from 9:30 – 10:30 a.m. Pastor Dan Aguilar will be officiating and burial will take place in the Decatur Cemetery.</w:t>
      </w:r>
      <w:r w:rsidRPr="00236994">
        <w:rPr>
          <w:rFonts w:ascii="Book Antiqua" w:hAnsi="Book Antiqua"/>
          <w:sz w:val="30"/>
          <w:szCs w:val="30"/>
        </w:rPr>
        <w:br/>
      </w:r>
      <w:r w:rsidR="00225B23">
        <w:rPr>
          <w:rFonts w:ascii="Book Antiqua" w:hAnsi="Book Antiqua"/>
          <w:sz w:val="30"/>
          <w:szCs w:val="30"/>
        </w:rPr>
        <w:t xml:space="preserve">   </w:t>
      </w:r>
      <w:r w:rsidRPr="00236994">
        <w:rPr>
          <w:rFonts w:ascii="Book Antiqua" w:hAnsi="Book Antiqua"/>
          <w:sz w:val="30"/>
          <w:szCs w:val="30"/>
        </w:rPr>
        <w:t>Memorials may be made to Family Life Care.</w:t>
      </w:r>
    </w:p>
    <w:p w14:paraId="775A27FF" w14:textId="77777777" w:rsidR="00225B23" w:rsidRDefault="00225B23" w:rsidP="00B769BB">
      <w:pPr>
        <w:spacing w:after="0" w:line="240" w:lineRule="auto"/>
        <w:rPr>
          <w:rFonts w:ascii="Book Antiqua" w:hAnsi="Book Antiqua"/>
          <w:sz w:val="30"/>
          <w:szCs w:val="30"/>
        </w:rPr>
      </w:pPr>
    </w:p>
    <w:p w14:paraId="7508DF4B" w14:textId="08B6DBD9" w:rsidR="00225B23" w:rsidRDefault="00225B23" w:rsidP="00B769BB">
      <w:pPr>
        <w:spacing w:after="0" w:line="240" w:lineRule="auto"/>
      </w:pPr>
      <w:r>
        <w:rPr>
          <w:rFonts w:ascii="Book Antiqua" w:hAnsi="Book Antiqua"/>
          <w:sz w:val="30"/>
          <w:szCs w:val="30"/>
        </w:rPr>
        <w:t>Haggard-Sefton Funeral Home, Adams County, Indiana</w:t>
      </w:r>
    </w:p>
    <w:sectPr w:rsidR="00225B23" w:rsidSect="00225B23">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9D5"/>
    <w:rsid w:val="0009452F"/>
    <w:rsid w:val="000F5DC1"/>
    <w:rsid w:val="00225B23"/>
    <w:rsid w:val="00236994"/>
    <w:rsid w:val="002E64DE"/>
    <w:rsid w:val="004572D0"/>
    <w:rsid w:val="006832F3"/>
    <w:rsid w:val="00B769BB"/>
    <w:rsid w:val="00D009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2898F"/>
  <w15:chartTrackingRefBased/>
  <w15:docId w15:val="{376EA636-7F93-4F96-AAED-6D04436D8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09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009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009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009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009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009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09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09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09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09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009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009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009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009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009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09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09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09D5"/>
    <w:rPr>
      <w:rFonts w:eastAsiaTheme="majorEastAsia" w:cstheme="majorBidi"/>
      <w:color w:val="272727" w:themeColor="text1" w:themeTint="D8"/>
    </w:rPr>
  </w:style>
  <w:style w:type="paragraph" w:styleId="Title">
    <w:name w:val="Title"/>
    <w:basedOn w:val="Normal"/>
    <w:next w:val="Normal"/>
    <w:link w:val="TitleChar"/>
    <w:uiPriority w:val="10"/>
    <w:qFormat/>
    <w:rsid w:val="00D009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09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09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09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09D5"/>
    <w:pPr>
      <w:spacing w:before="160"/>
      <w:jc w:val="center"/>
    </w:pPr>
    <w:rPr>
      <w:i/>
      <w:iCs/>
      <w:color w:val="404040" w:themeColor="text1" w:themeTint="BF"/>
    </w:rPr>
  </w:style>
  <w:style w:type="character" w:customStyle="1" w:styleId="QuoteChar">
    <w:name w:val="Quote Char"/>
    <w:basedOn w:val="DefaultParagraphFont"/>
    <w:link w:val="Quote"/>
    <w:uiPriority w:val="29"/>
    <w:rsid w:val="00D009D5"/>
    <w:rPr>
      <w:i/>
      <w:iCs/>
      <w:color w:val="404040" w:themeColor="text1" w:themeTint="BF"/>
    </w:rPr>
  </w:style>
  <w:style w:type="paragraph" w:styleId="ListParagraph">
    <w:name w:val="List Paragraph"/>
    <w:basedOn w:val="Normal"/>
    <w:uiPriority w:val="34"/>
    <w:qFormat/>
    <w:rsid w:val="00D009D5"/>
    <w:pPr>
      <w:ind w:left="720"/>
      <w:contextualSpacing/>
    </w:pPr>
  </w:style>
  <w:style w:type="character" w:styleId="IntenseEmphasis">
    <w:name w:val="Intense Emphasis"/>
    <w:basedOn w:val="DefaultParagraphFont"/>
    <w:uiPriority w:val="21"/>
    <w:qFormat/>
    <w:rsid w:val="00D009D5"/>
    <w:rPr>
      <w:i/>
      <w:iCs/>
      <w:color w:val="0F4761" w:themeColor="accent1" w:themeShade="BF"/>
    </w:rPr>
  </w:style>
  <w:style w:type="paragraph" w:styleId="IntenseQuote">
    <w:name w:val="Intense Quote"/>
    <w:basedOn w:val="Normal"/>
    <w:next w:val="Normal"/>
    <w:link w:val="IntenseQuoteChar"/>
    <w:uiPriority w:val="30"/>
    <w:qFormat/>
    <w:rsid w:val="00D009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009D5"/>
    <w:rPr>
      <w:i/>
      <w:iCs/>
      <w:color w:val="0F4761" w:themeColor="accent1" w:themeShade="BF"/>
    </w:rPr>
  </w:style>
  <w:style w:type="character" w:styleId="IntenseReference">
    <w:name w:val="Intense Reference"/>
    <w:basedOn w:val="DefaultParagraphFont"/>
    <w:uiPriority w:val="32"/>
    <w:qFormat/>
    <w:rsid w:val="00D009D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231</Words>
  <Characters>1286</Characters>
  <Application>Microsoft Office Word</Application>
  <DocSecurity>0</DocSecurity>
  <Lines>67</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2026-03-13T19:14:00Z</dcterms:created>
  <dcterms:modified xsi:type="dcterms:W3CDTF">2026-03-13T19:14:00Z</dcterms:modified>
</cp:coreProperties>
</file>