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12458" w14:textId="065D2472" w:rsidR="00AC51A3" w:rsidRDefault="007B02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E. Strickler</w:t>
      </w:r>
    </w:p>
    <w:p w14:paraId="0090DB0E" w14:textId="1C033FF0" w:rsidR="007B02BD" w:rsidRDefault="007B02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1894 – April 12, 1976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709EF674" w:rsidR="000A39F6" w:rsidRDefault="007B02BD" w:rsidP="00951232">
      <w:pPr>
        <w:contextualSpacing/>
        <w:jc w:val="center"/>
      </w:pPr>
      <w:r>
        <w:rPr>
          <w:noProof/>
        </w:rPr>
        <w:drawing>
          <wp:inline distT="0" distB="0" distL="0" distR="0" wp14:anchorId="0F3CEE58" wp14:editId="28D3ED81">
            <wp:extent cx="2701184" cy="1895274"/>
            <wp:effectExtent l="0" t="0" r="4445" b="0"/>
            <wp:docPr id="61283558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46" t="5105" r="17288" b="31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564" cy="189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36B287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B02BD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02433F4" w14:textId="77777777" w:rsidR="007B02BD" w:rsidRDefault="007B02BD" w:rsidP="007B02BD">
      <w:pPr>
        <w:contextualSpacing/>
        <w:rPr>
          <w:rFonts w:ascii="Book Antiqua" w:hAnsi="Book Antiqua"/>
          <w:sz w:val="30"/>
          <w:szCs w:val="30"/>
        </w:rPr>
      </w:pPr>
      <w:r w:rsidRPr="007B02BD">
        <w:rPr>
          <w:rFonts w:ascii="Book Antiqua" w:hAnsi="Book Antiqua"/>
          <w:sz w:val="30"/>
          <w:szCs w:val="30"/>
        </w:rPr>
        <w:br/>
        <w:t>GEORGE STRICKLER</w:t>
      </w:r>
    </w:p>
    <w:p w14:paraId="47083789" w14:textId="77777777" w:rsidR="007B02BD" w:rsidRDefault="007B02BD" w:rsidP="007B02BD">
      <w:pPr>
        <w:contextualSpacing/>
        <w:rPr>
          <w:rFonts w:ascii="Book Antiqua" w:hAnsi="Book Antiqua"/>
          <w:sz w:val="30"/>
          <w:szCs w:val="30"/>
        </w:rPr>
      </w:pPr>
      <w:r w:rsidRPr="007B02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B02BD">
        <w:rPr>
          <w:rFonts w:ascii="Book Antiqua" w:hAnsi="Book Antiqua"/>
          <w:sz w:val="30"/>
          <w:szCs w:val="30"/>
        </w:rPr>
        <w:t>George E. Strickler, 81, route 4, Decatur, died at 6:15 a.m., today at the Adams County Memorial Hospital, where he had been hospitalized eight weeks.</w:t>
      </w:r>
      <w:r w:rsidRPr="007B02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B02BD">
        <w:rPr>
          <w:rFonts w:ascii="Book Antiqua" w:hAnsi="Book Antiqua"/>
          <w:sz w:val="30"/>
          <w:szCs w:val="30"/>
        </w:rPr>
        <w:t>A member of the Church of God, he retired in 1950 after 30 years of employment with Standard Milling Co,, Kansas-St. Paul Milling Co., of St. Paul, Minn.</w:t>
      </w:r>
      <w:r w:rsidRPr="007B02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B02BD">
        <w:rPr>
          <w:rFonts w:ascii="Book Antiqua" w:hAnsi="Book Antiqua"/>
          <w:sz w:val="30"/>
          <w:szCs w:val="30"/>
        </w:rPr>
        <w:t>Mr. Strickler was born October 8, 1894 in St. Mary's Township to George H. and Jane Thatcher-Strickler, and was married April 20, 1912 to Ruby Harvey-Strickler, who survives. Also surviving are one son, Roy E. Strickler, of Decatur; one daughter, Mrs. Herbert (Dorothy) Lengerich of route 1, Monroe; eight grandchildren and 18 great-grandchildren. He was preceded in death by two brothers and one sister.</w:t>
      </w:r>
      <w:r w:rsidRPr="007B02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B02BD">
        <w:rPr>
          <w:rFonts w:ascii="Book Antiqua" w:hAnsi="Book Antiqua"/>
          <w:sz w:val="30"/>
          <w:szCs w:val="30"/>
        </w:rPr>
        <w:t xml:space="preserve">Funeral services will be held at 2 p.m. Wednesday at Winteregg-Linn &amp; Haggard Funeral Home, Rev. Arthur Burnett and Rev. Mark Stayton in charge.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7B02BD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7B02BD">
        <w:rPr>
          <w:rFonts w:ascii="Book Antiqua" w:hAnsi="Book Antiqua"/>
          <w:sz w:val="30"/>
          <w:szCs w:val="30"/>
        </w:rPr>
        <w:t xml:space="preserve">Friends may call at the funeral home after 1:30 p.m. Tuesday. </w:t>
      </w:r>
    </w:p>
    <w:p w14:paraId="760345ED" w14:textId="6451ED0B" w:rsidR="00AC51A3" w:rsidRDefault="007B02BD" w:rsidP="007B02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B02BD">
        <w:rPr>
          <w:rFonts w:ascii="Book Antiqua" w:hAnsi="Book Antiqua"/>
          <w:sz w:val="30"/>
          <w:szCs w:val="30"/>
        </w:rPr>
        <w:t>Preferred memorials are to the church or heart fund.</w:t>
      </w:r>
    </w:p>
    <w:p w14:paraId="2AADEEDF" w14:textId="77777777" w:rsidR="007B02BD" w:rsidRDefault="007B02BD" w:rsidP="007B02BD">
      <w:pPr>
        <w:contextualSpacing/>
        <w:rPr>
          <w:rFonts w:ascii="Book Antiqua" w:hAnsi="Book Antiqua"/>
          <w:sz w:val="30"/>
          <w:szCs w:val="30"/>
        </w:rPr>
      </w:pPr>
    </w:p>
    <w:p w14:paraId="05EE52F2" w14:textId="77777777" w:rsidR="007B02BD" w:rsidRDefault="007B02BD" w:rsidP="007B02BD">
      <w:pPr>
        <w:contextualSpacing/>
        <w:rPr>
          <w:rFonts w:ascii="Book Antiqua" w:hAnsi="Book Antiqua"/>
          <w:sz w:val="30"/>
          <w:szCs w:val="30"/>
        </w:rPr>
      </w:pPr>
      <w:r w:rsidRPr="007B02BD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53DECB73" w14:textId="2502C593" w:rsidR="007B02BD" w:rsidRPr="00AC51A3" w:rsidRDefault="007B02BD" w:rsidP="007B02BD">
      <w:pPr>
        <w:contextualSpacing/>
        <w:rPr>
          <w:rFonts w:ascii="Book Antiqua" w:hAnsi="Book Antiqua"/>
          <w:b/>
          <w:bCs/>
          <w:sz w:val="30"/>
          <w:szCs w:val="30"/>
        </w:rPr>
      </w:pPr>
      <w:r w:rsidRPr="007B02BD">
        <w:rPr>
          <w:rFonts w:ascii="Book Antiqua" w:hAnsi="Book Antiqua"/>
          <w:sz w:val="30"/>
          <w:szCs w:val="30"/>
        </w:rPr>
        <w:t>Monday, April 12, 1976</w:t>
      </w:r>
    </w:p>
    <w:sectPr w:rsidR="007B02BD" w:rsidRPr="00AC51A3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E66C4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B02BD"/>
    <w:rsid w:val="007E7C52"/>
    <w:rsid w:val="00815608"/>
    <w:rsid w:val="0084534F"/>
    <w:rsid w:val="008B7C67"/>
    <w:rsid w:val="008F33C7"/>
    <w:rsid w:val="00951232"/>
    <w:rsid w:val="009A450C"/>
    <w:rsid w:val="009D767D"/>
    <w:rsid w:val="00A71F86"/>
    <w:rsid w:val="00A84740"/>
    <w:rsid w:val="00AC51A3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2025-09-06T23:23:00Z</dcterms:created>
  <dcterms:modified xsi:type="dcterms:W3CDTF">2025-09-06T23:23:00Z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