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CA35D" w14:textId="5F6C1B1E" w:rsidR="00182E9A" w:rsidRDefault="0052002A" w:rsidP="00E8354C">
      <w:pPr>
        <w:contextualSpacing/>
        <w:jc w:val="center"/>
        <w:rPr>
          <w:rFonts w:ascii="Book Antiqua" w:hAnsi="Book Antiqua"/>
          <w:sz w:val="40"/>
          <w:szCs w:val="40"/>
        </w:rPr>
      </w:pPr>
      <w:r>
        <w:rPr>
          <w:rFonts w:ascii="Book Antiqua" w:hAnsi="Book Antiqua"/>
          <w:sz w:val="40"/>
          <w:szCs w:val="40"/>
        </w:rPr>
        <w:t>Edith May Stanley</w:t>
      </w:r>
    </w:p>
    <w:p w14:paraId="68C2DC60" w14:textId="52F659C5" w:rsidR="0052002A" w:rsidRDefault="0052002A" w:rsidP="00E8354C">
      <w:pPr>
        <w:contextualSpacing/>
        <w:jc w:val="center"/>
        <w:rPr>
          <w:rFonts w:ascii="Book Antiqua" w:hAnsi="Book Antiqua"/>
          <w:sz w:val="40"/>
          <w:szCs w:val="40"/>
        </w:rPr>
      </w:pPr>
      <w:r>
        <w:rPr>
          <w:rFonts w:ascii="Book Antiqua" w:hAnsi="Book Antiqua"/>
          <w:sz w:val="40"/>
          <w:szCs w:val="40"/>
        </w:rPr>
        <w:t>July 14, 1919 – January 29, 1945</w:t>
      </w:r>
    </w:p>
    <w:p w14:paraId="26EA559E" w14:textId="77777777" w:rsidR="00E8354C" w:rsidRDefault="00E8354C" w:rsidP="00E8354C">
      <w:pPr>
        <w:contextualSpacing/>
        <w:jc w:val="center"/>
        <w:rPr>
          <w:rFonts w:ascii="Book Antiqua" w:hAnsi="Book Antiqua"/>
          <w:sz w:val="40"/>
          <w:szCs w:val="40"/>
        </w:rPr>
      </w:pPr>
    </w:p>
    <w:p w14:paraId="06E34EC4" w14:textId="6430C28C" w:rsidR="00E8354C" w:rsidRDefault="00182E9A" w:rsidP="00E8354C">
      <w:pPr>
        <w:contextualSpacing/>
        <w:jc w:val="center"/>
        <w:rPr>
          <w:rFonts w:ascii="Book Antiqua" w:hAnsi="Book Antiqua"/>
          <w:sz w:val="40"/>
          <w:szCs w:val="40"/>
        </w:rPr>
      </w:pPr>
      <w:r>
        <w:rPr>
          <w:noProof/>
        </w:rPr>
        <w:drawing>
          <wp:inline distT="0" distB="0" distL="0" distR="0" wp14:anchorId="2828C692" wp14:editId="0C2264F2">
            <wp:extent cx="3188764" cy="1767806"/>
            <wp:effectExtent l="0" t="0" r="0" b="4445"/>
            <wp:docPr id="15512904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b="26082"/>
                    <a:stretch>
                      <a:fillRect/>
                    </a:stretch>
                  </pic:blipFill>
                  <pic:spPr bwMode="auto">
                    <a:xfrm>
                      <a:off x="0" y="0"/>
                      <a:ext cx="3193950" cy="1770681"/>
                    </a:xfrm>
                    <a:prstGeom prst="rect">
                      <a:avLst/>
                    </a:prstGeom>
                    <a:noFill/>
                    <a:ln>
                      <a:noFill/>
                    </a:ln>
                    <a:extLst>
                      <a:ext uri="{53640926-AAD7-44D8-BBD7-CCE9431645EC}">
                        <a14:shadowObscured xmlns:a14="http://schemas.microsoft.com/office/drawing/2010/main"/>
                      </a:ext>
                    </a:extLst>
                  </pic:spPr>
                </pic:pic>
              </a:graphicData>
            </a:graphic>
          </wp:inline>
        </w:drawing>
      </w:r>
    </w:p>
    <w:p w14:paraId="595169CD" w14:textId="77777777"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DE5F5B">
        <w:rPr>
          <w:rFonts w:ascii="Book Antiqua" w:hAnsi="Book Antiqua"/>
          <w:sz w:val="30"/>
          <w:szCs w:val="30"/>
        </w:rPr>
        <w:t>Deb Curry</w:t>
      </w:r>
    </w:p>
    <w:p w14:paraId="2354CAF2" w14:textId="77777777" w:rsidR="00BE629C" w:rsidRDefault="00BE629C" w:rsidP="00E8354C">
      <w:pPr>
        <w:contextualSpacing/>
        <w:jc w:val="center"/>
        <w:rPr>
          <w:rFonts w:ascii="Book Antiqua" w:eastAsia="Times New Roman" w:hAnsi="Book Antiqua" w:cs="Times New Roman"/>
          <w:sz w:val="30"/>
          <w:szCs w:val="30"/>
        </w:rPr>
      </w:pPr>
    </w:p>
    <w:p w14:paraId="3B431F8F" w14:textId="77777777" w:rsidR="0052002A" w:rsidRDefault="0052002A" w:rsidP="0052002A">
      <w:pPr>
        <w:spacing w:after="0"/>
        <w:contextualSpacing/>
        <w:rPr>
          <w:rFonts w:ascii="Book Antiqua" w:hAnsi="Book Antiqua"/>
          <w:sz w:val="30"/>
          <w:szCs w:val="30"/>
          <w:shd w:val="clear" w:color="auto" w:fill="FFFFFF"/>
        </w:rPr>
      </w:pPr>
      <w:r w:rsidRPr="0052002A">
        <w:rPr>
          <w:rFonts w:ascii="Book Antiqua" w:hAnsi="Book Antiqua"/>
          <w:sz w:val="30"/>
          <w:szCs w:val="30"/>
          <w:shd w:val="clear" w:color="auto" w:fill="FFFFFF"/>
        </w:rPr>
        <w:t>INVALID DIES NEAR MONROE MONDAY P.M.</w:t>
      </w:r>
    </w:p>
    <w:p w14:paraId="2A941F83" w14:textId="77777777" w:rsidR="0052002A" w:rsidRPr="0052002A" w:rsidRDefault="0052002A" w:rsidP="0052002A">
      <w:pPr>
        <w:spacing w:after="0"/>
        <w:contextualSpacing/>
        <w:rPr>
          <w:rFonts w:ascii="Book Antiqua" w:hAnsi="Book Antiqua"/>
          <w:sz w:val="30"/>
          <w:szCs w:val="30"/>
          <w:shd w:val="clear" w:color="auto" w:fill="FFFFFF"/>
        </w:rPr>
      </w:pPr>
    </w:p>
    <w:p w14:paraId="191E7284" w14:textId="19E52737" w:rsidR="0052002A" w:rsidRPr="0052002A" w:rsidRDefault="0052002A" w:rsidP="0052002A">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Pr="0052002A">
        <w:rPr>
          <w:rFonts w:ascii="Book Antiqua" w:hAnsi="Book Antiqua"/>
          <w:sz w:val="30"/>
          <w:szCs w:val="30"/>
          <w:shd w:val="clear" w:color="auto" w:fill="FFFFFF"/>
        </w:rPr>
        <w:t>Edith May Stanley, 25, died Monday afternoon at the home of her parents, Mr. and Mrs. Wilbur Stanley, near Monroe, in Washington Township. She had been an invalid for many years.</w:t>
      </w:r>
      <w:r w:rsidRPr="0052002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52002A">
        <w:rPr>
          <w:rFonts w:ascii="Book Antiqua" w:hAnsi="Book Antiqua"/>
          <w:sz w:val="30"/>
          <w:szCs w:val="30"/>
          <w:shd w:val="clear" w:color="auto" w:fill="FFFFFF"/>
        </w:rPr>
        <w:t>She was born in Ferrun, Va., July 14, 1919, the daughter of Wilbur R. and Eula May Mullins-Stanley. The family moved to Adams County eight years ago.</w:t>
      </w:r>
      <w:r w:rsidRPr="0052002A">
        <w:rPr>
          <w:rFonts w:ascii="Book Antiqua" w:hAnsi="Book Antiqua"/>
          <w:sz w:val="30"/>
          <w:szCs w:val="30"/>
          <w:shd w:val="clear" w:color="auto" w:fill="FFFFFF"/>
        </w:rPr>
        <w:br/>
      </w:r>
      <w:r>
        <w:rPr>
          <w:rFonts w:ascii="Book Antiqua" w:hAnsi="Book Antiqua"/>
          <w:sz w:val="30"/>
          <w:szCs w:val="30"/>
          <w:shd w:val="clear" w:color="auto" w:fill="FFFFFF"/>
        </w:rPr>
        <w:t xml:space="preserve">   </w:t>
      </w:r>
      <w:r w:rsidRPr="0052002A">
        <w:rPr>
          <w:rFonts w:ascii="Book Antiqua" w:hAnsi="Book Antiqua"/>
          <w:sz w:val="30"/>
          <w:szCs w:val="30"/>
          <w:shd w:val="clear" w:color="auto" w:fill="FFFFFF"/>
        </w:rPr>
        <w:t>Surviving, in addition to the parents, are a brother, Earl Stanley, at home, and a grandmother, Mrs. George Stanley of Roanoke, Va.</w:t>
      </w:r>
    </w:p>
    <w:p w14:paraId="288A0DF0" w14:textId="77777777" w:rsidR="0052002A" w:rsidRDefault="0052002A" w:rsidP="0052002A">
      <w:pPr>
        <w:spacing w:after="0"/>
        <w:contextualSpacing/>
        <w:rPr>
          <w:rFonts w:ascii="Book Antiqua" w:hAnsi="Book Antiqua"/>
          <w:sz w:val="30"/>
          <w:szCs w:val="30"/>
          <w:shd w:val="clear" w:color="auto" w:fill="FFFFFF"/>
        </w:rPr>
      </w:pPr>
    </w:p>
    <w:p w14:paraId="401BE2F5" w14:textId="071E17F7" w:rsidR="0052002A" w:rsidRPr="0052002A" w:rsidRDefault="0052002A" w:rsidP="0052002A">
      <w:pPr>
        <w:spacing w:after="0"/>
        <w:contextualSpacing/>
        <w:rPr>
          <w:rFonts w:ascii="Book Antiqua" w:hAnsi="Book Antiqua"/>
          <w:sz w:val="30"/>
          <w:szCs w:val="30"/>
          <w:shd w:val="clear" w:color="auto" w:fill="FFFFFF"/>
        </w:rPr>
      </w:pPr>
      <w:r w:rsidRPr="0052002A">
        <w:rPr>
          <w:rFonts w:ascii="Book Antiqua" w:hAnsi="Book Antiqua"/>
          <w:sz w:val="30"/>
          <w:szCs w:val="30"/>
          <w:shd w:val="clear" w:color="auto" w:fill="FFFFFF"/>
        </w:rPr>
        <w:t>The Berne Witness; Adams County, Indiana</w:t>
      </w:r>
      <w:r w:rsidRPr="0052002A">
        <w:rPr>
          <w:rFonts w:ascii="Book Antiqua" w:hAnsi="Book Antiqua"/>
          <w:sz w:val="30"/>
          <w:szCs w:val="30"/>
          <w:shd w:val="clear" w:color="auto" w:fill="FFFFFF"/>
        </w:rPr>
        <w:br/>
        <w:t>Wednesday, January 31, 1945</w:t>
      </w:r>
    </w:p>
    <w:p w14:paraId="08DEA2E7" w14:textId="77777777" w:rsidR="0052002A" w:rsidRPr="0052002A" w:rsidRDefault="0052002A" w:rsidP="0052002A">
      <w:pPr>
        <w:spacing w:after="0"/>
        <w:contextualSpacing/>
        <w:rPr>
          <w:rFonts w:ascii="Book Antiqua" w:hAnsi="Book Antiqua"/>
          <w:sz w:val="30"/>
          <w:szCs w:val="30"/>
          <w:shd w:val="clear" w:color="auto" w:fill="FFFFFF"/>
        </w:rPr>
      </w:pPr>
      <w:r w:rsidRPr="0052002A">
        <w:rPr>
          <w:rFonts w:ascii="Book Antiqua" w:hAnsi="Book Antiqua"/>
          <w:sz w:val="30"/>
          <w:szCs w:val="30"/>
          <w:shd w:val="clear" w:color="auto" w:fill="FFFFFF"/>
        </w:rPr>
        <w:t> </w:t>
      </w:r>
    </w:p>
    <w:p w14:paraId="68DB91AF" w14:textId="45E80FCF" w:rsidR="00DE5F5B" w:rsidRPr="00DE5F5B" w:rsidRDefault="00DE5F5B" w:rsidP="0052002A">
      <w:pPr>
        <w:spacing w:after="0"/>
        <w:contextualSpacing/>
        <w:rPr>
          <w:rFonts w:ascii="Book Antiqua" w:hAnsi="Book Antiqua"/>
          <w:sz w:val="30"/>
          <w:szCs w:val="30"/>
        </w:rPr>
      </w:pPr>
    </w:p>
    <w:sectPr w:rsidR="00DE5F5B" w:rsidRPr="00DE5F5B"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82E9A"/>
    <w:rsid w:val="001E5E6E"/>
    <w:rsid w:val="00256C3D"/>
    <w:rsid w:val="00262117"/>
    <w:rsid w:val="002710CE"/>
    <w:rsid w:val="00383111"/>
    <w:rsid w:val="00435771"/>
    <w:rsid w:val="00442A59"/>
    <w:rsid w:val="004C4886"/>
    <w:rsid w:val="004F551D"/>
    <w:rsid w:val="0052002A"/>
    <w:rsid w:val="005A5BE8"/>
    <w:rsid w:val="00645AAD"/>
    <w:rsid w:val="00715FD5"/>
    <w:rsid w:val="00717E83"/>
    <w:rsid w:val="007212B5"/>
    <w:rsid w:val="007E7C52"/>
    <w:rsid w:val="0084534F"/>
    <w:rsid w:val="008B7C67"/>
    <w:rsid w:val="00B52DB4"/>
    <w:rsid w:val="00B55454"/>
    <w:rsid w:val="00BD10F3"/>
    <w:rsid w:val="00BE629C"/>
    <w:rsid w:val="00C50291"/>
    <w:rsid w:val="00C8376F"/>
    <w:rsid w:val="00DE5F5B"/>
    <w:rsid w:val="00E1281A"/>
    <w:rsid w:val="00E16677"/>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C53E"/>
  <w15:docId w15:val="{4DB2AD5B-B31B-49C0-B290-C3816088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8D875-DA3C-4A37-9D48-7D9F5CE08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2025-07-25T01:35:00Z</dcterms:created>
  <dcterms:modified xsi:type="dcterms:W3CDTF">2025-07-25T01:35:00Z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2025-06-23T23:32:25Z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fa7ea794-2e7a-41ee-aa7b-b9dae08a30c3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