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CA5F6" w14:textId="71793E0A" w:rsidR="00391373" w:rsidRDefault="000028E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(Dye) Shaw</w:t>
      </w:r>
    </w:p>
    <w:p w14:paraId="73767229" w14:textId="4B9AD362" w:rsidR="000028EA" w:rsidRDefault="000028E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29, 1954 – May 21, 2017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7C7F7FB3" w:rsidR="00E8354C" w:rsidRDefault="000028E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CF6E781" wp14:editId="06EAD706">
            <wp:extent cx="2793529" cy="1783547"/>
            <wp:effectExtent l="0" t="0" r="6985" b="7620"/>
            <wp:docPr id="7031097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84" t="20567" r="3964" b="42105"/>
                    <a:stretch/>
                  </pic:blipFill>
                  <pic:spPr bwMode="auto">
                    <a:xfrm>
                      <a:off x="0" y="0"/>
                      <a:ext cx="2806094" cy="1791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4B9823B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028EA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5CD55B7" w14:textId="7070A2CB" w:rsidR="000028EA" w:rsidRPr="000028EA" w:rsidRDefault="00391373" w:rsidP="000028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028EA" w:rsidRPr="000028EA">
        <w:rPr>
          <w:rFonts w:ascii="Book Antiqua" w:hAnsi="Book Antiqua"/>
          <w:sz w:val="30"/>
          <w:szCs w:val="30"/>
        </w:rPr>
        <w:t xml:space="preserve">Mary E. Shaw, 63, of Decatur, Indiana passed away Sunday, May 21, </w:t>
      </w:r>
      <w:proofErr w:type="gramStart"/>
      <w:r w:rsidR="000028EA" w:rsidRPr="000028EA">
        <w:rPr>
          <w:rFonts w:ascii="Book Antiqua" w:hAnsi="Book Antiqua"/>
          <w:sz w:val="30"/>
          <w:szCs w:val="30"/>
        </w:rPr>
        <w:t>2017</w:t>
      </w:r>
      <w:proofErr w:type="gramEnd"/>
      <w:r w:rsidR="000028EA" w:rsidRPr="000028EA">
        <w:rPr>
          <w:rFonts w:ascii="Book Antiqua" w:hAnsi="Book Antiqua"/>
          <w:sz w:val="30"/>
          <w:szCs w:val="30"/>
        </w:rPr>
        <w:t xml:space="preserve"> at Adams Woodcrest.</w:t>
      </w:r>
      <w:r w:rsidR="000028EA">
        <w:rPr>
          <w:rFonts w:ascii="Book Antiqua" w:hAnsi="Book Antiqua"/>
          <w:sz w:val="30"/>
          <w:szCs w:val="30"/>
        </w:rPr>
        <w:t xml:space="preserve"> </w:t>
      </w:r>
      <w:r w:rsidR="000028EA" w:rsidRPr="000028EA">
        <w:rPr>
          <w:rFonts w:ascii="Book Antiqua" w:hAnsi="Book Antiqua"/>
          <w:sz w:val="30"/>
          <w:szCs w:val="30"/>
        </w:rPr>
        <w:t xml:space="preserve">She was born on April 29, </w:t>
      </w:r>
      <w:proofErr w:type="gramStart"/>
      <w:r w:rsidR="000028EA" w:rsidRPr="000028EA">
        <w:rPr>
          <w:rFonts w:ascii="Book Antiqua" w:hAnsi="Book Antiqua"/>
          <w:sz w:val="30"/>
          <w:szCs w:val="30"/>
        </w:rPr>
        <w:t>1954</w:t>
      </w:r>
      <w:proofErr w:type="gramEnd"/>
      <w:r w:rsidR="000028EA" w:rsidRPr="000028EA">
        <w:rPr>
          <w:rFonts w:ascii="Book Antiqua" w:hAnsi="Book Antiqua"/>
          <w:sz w:val="30"/>
          <w:szCs w:val="30"/>
        </w:rPr>
        <w:t xml:space="preserve"> in Decatur, Indiana to Everett Dye and Ireen Z. Tope.</w:t>
      </w:r>
      <w:r w:rsidR="000028EA">
        <w:rPr>
          <w:rFonts w:ascii="Book Antiqua" w:hAnsi="Book Antiqua"/>
          <w:sz w:val="30"/>
          <w:szCs w:val="30"/>
        </w:rPr>
        <w:t xml:space="preserve"> </w:t>
      </w:r>
      <w:r w:rsidR="000028EA" w:rsidRPr="000028EA">
        <w:rPr>
          <w:rFonts w:ascii="Book Antiqua" w:hAnsi="Book Antiqua"/>
          <w:sz w:val="30"/>
          <w:szCs w:val="30"/>
        </w:rPr>
        <w:t>On August 5, 1972, she married Carl A. "Ted" Shaw in Adams County, Indiana and he survives.</w:t>
      </w:r>
    </w:p>
    <w:p w14:paraId="54B36AF5" w14:textId="2B1C873D" w:rsidR="000028EA" w:rsidRPr="000028EA" w:rsidRDefault="000028EA" w:rsidP="000028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028EA">
        <w:rPr>
          <w:rFonts w:ascii="Book Antiqua" w:hAnsi="Book Antiqua"/>
          <w:sz w:val="30"/>
          <w:szCs w:val="30"/>
        </w:rPr>
        <w:t>She was a member of Grace Fellowship Church in Decatur and the Moose Lodge #242 in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0028EA">
        <w:rPr>
          <w:rFonts w:ascii="Book Antiqua" w:hAnsi="Book Antiqua"/>
          <w:sz w:val="30"/>
          <w:szCs w:val="30"/>
        </w:rPr>
        <w:t>Mary was a homemaker and a babysitter for many years.</w:t>
      </w:r>
      <w:r>
        <w:rPr>
          <w:rFonts w:ascii="Book Antiqua" w:hAnsi="Book Antiqua"/>
          <w:sz w:val="30"/>
          <w:szCs w:val="30"/>
        </w:rPr>
        <w:t xml:space="preserve"> </w:t>
      </w:r>
      <w:r w:rsidRPr="000028EA">
        <w:rPr>
          <w:rFonts w:ascii="Book Antiqua" w:hAnsi="Book Antiqua"/>
          <w:sz w:val="30"/>
          <w:szCs w:val="30"/>
        </w:rPr>
        <w:t>She loved spending time with her children and grandchildren.</w:t>
      </w:r>
    </w:p>
    <w:p w14:paraId="64A02F46" w14:textId="078C6A36" w:rsidR="000028EA" w:rsidRPr="000028EA" w:rsidRDefault="000028EA" w:rsidP="000028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028EA">
        <w:rPr>
          <w:rFonts w:ascii="Book Antiqua" w:hAnsi="Book Antiqua"/>
          <w:sz w:val="30"/>
          <w:szCs w:val="30"/>
        </w:rPr>
        <w:t>Other than her husband, Ted, she is survived by three sons, Carl M. Shaw, Richard J. (Amanda) Shaw, &amp; John L. Shaw all of Decatur; a brother, Dwight Dye of Bluffton and five grandchildren, Mary Jo Shaw; Ashley Victoria Shaw; Lillian Shaw; Braiden Shaw; &amp; Zach Wilson.</w:t>
      </w:r>
      <w:r>
        <w:rPr>
          <w:rFonts w:ascii="Book Antiqua" w:hAnsi="Book Antiqua"/>
          <w:sz w:val="30"/>
          <w:szCs w:val="30"/>
        </w:rPr>
        <w:t xml:space="preserve"> </w:t>
      </w:r>
      <w:r w:rsidRPr="000028EA">
        <w:rPr>
          <w:rFonts w:ascii="Book Antiqua" w:hAnsi="Book Antiqua"/>
          <w:sz w:val="30"/>
          <w:szCs w:val="30"/>
        </w:rPr>
        <w:t>She was preceded in death by a brother, Richard Tope.</w:t>
      </w:r>
    </w:p>
    <w:p w14:paraId="67E7ADB7" w14:textId="77777777" w:rsidR="000028EA" w:rsidRPr="000028EA" w:rsidRDefault="000028EA" w:rsidP="000028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028EA">
        <w:rPr>
          <w:rFonts w:ascii="Book Antiqua" w:hAnsi="Book Antiqua"/>
          <w:sz w:val="30"/>
          <w:szCs w:val="30"/>
        </w:rPr>
        <w:t>There will be no services per Mary's wishes.</w:t>
      </w:r>
    </w:p>
    <w:p w14:paraId="70428F48" w14:textId="79D169E5" w:rsidR="000028EA" w:rsidRDefault="000028EA" w:rsidP="000028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028EA">
        <w:rPr>
          <w:rFonts w:ascii="Book Antiqua" w:hAnsi="Book Antiqua"/>
          <w:sz w:val="30"/>
          <w:szCs w:val="30"/>
        </w:rPr>
        <w:t>Preferred memorials are Riley Children's Hospital.</w:t>
      </w:r>
    </w:p>
    <w:p w14:paraId="17A1D9AF" w14:textId="77777777" w:rsidR="000028EA" w:rsidRDefault="000028EA" w:rsidP="000028EA">
      <w:pPr>
        <w:contextualSpacing/>
        <w:rPr>
          <w:rFonts w:ascii="Book Antiqua" w:hAnsi="Book Antiqua"/>
          <w:sz w:val="30"/>
          <w:szCs w:val="30"/>
        </w:rPr>
      </w:pPr>
    </w:p>
    <w:p w14:paraId="32BD31FB" w14:textId="5A4ACBDB" w:rsidR="000028EA" w:rsidRDefault="000028EA" w:rsidP="000028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56961B3B" w14:textId="3D447936" w:rsidR="000028EA" w:rsidRPr="000028EA" w:rsidRDefault="000028EA" w:rsidP="000028E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May 22, 2017</w:t>
      </w:r>
    </w:p>
    <w:p w14:paraId="6A1747B5" w14:textId="743CBC68" w:rsidR="004042E6" w:rsidRPr="00391373" w:rsidRDefault="004042E6" w:rsidP="000028EA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28EA"/>
    <w:rsid w:val="00022F9B"/>
    <w:rsid w:val="0005271D"/>
    <w:rsid w:val="0008598C"/>
    <w:rsid w:val="000D44E9"/>
    <w:rsid w:val="001E5E6E"/>
    <w:rsid w:val="00256C3D"/>
    <w:rsid w:val="00262117"/>
    <w:rsid w:val="0034647E"/>
    <w:rsid w:val="00383111"/>
    <w:rsid w:val="00391373"/>
    <w:rsid w:val="0039630C"/>
    <w:rsid w:val="004042E6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A5A12"/>
    <w:rsid w:val="007E7C52"/>
    <w:rsid w:val="0084534F"/>
    <w:rsid w:val="008B7C67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4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3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5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2024-12-15T23:49:00Z</dcterms:created>
  <dcterms:modified xsi:type="dcterms:W3CDTF">2024-12-15T23:49:00Z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