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8FCEA6" w14:textId="77777777" w:rsidR="003F7C92" w:rsidRDefault="003F7C92" w:rsidP="000E417B">
      <w:pPr>
        <w:spacing w:after="100"/>
        <w:contextualSpacing/>
        <w:jc w:val="center"/>
        <w:rPr>
          <w:rFonts w:ascii="Book Antiqua" w:hAnsi="Book Antiqua"/>
          <w:sz w:val="40"/>
          <w:szCs w:val="40"/>
        </w:rPr>
      </w:pPr>
    </w:p>
    <w:p w14:paraId="0FF771A7" w14:textId="77777777" w:rsidR="00EC4A3A" w:rsidRDefault="00A20AD9" w:rsidP="000E417B">
      <w:pPr>
        <w:spacing w:after="100"/>
        <w:contextualSpacing/>
        <w:jc w:val="center"/>
        <w:rPr>
          <w:rFonts w:ascii="Book Antiqua" w:hAnsi="Book Antiqua"/>
          <w:sz w:val="40"/>
          <w:szCs w:val="40"/>
        </w:rPr>
      </w:pPr>
      <w:r>
        <w:rPr>
          <w:rFonts w:ascii="Book Antiqua" w:hAnsi="Book Antiqua"/>
          <w:sz w:val="40"/>
          <w:szCs w:val="40"/>
        </w:rPr>
        <w:t>Marion Matthew Shaw</w:t>
      </w:r>
    </w:p>
    <w:p w14:paraId="22CFC1C0" w14:textId="77777777" w:rsidR="00A20AD9" w:rsidRDefault="00A20AD9" w:rsidP="000E417B">
      <w:pPr>
        <w:spacing w:after="100"/>
        <w:contextualSpacing/>
        <w:jc w:val="center"/>
        <w:rPr>
          <w:rFonts w:ascii="Book Antiqua" w:hAnsi="Book Antiqua"/>
          <w:sz w:val="40"/>
          <w:szCs w:val="40"/>
        </w:rPr>
      </w:pPr>
      <w:r>
        <w:rPr>
          <w:rFonts w:ascii="Book Antiqua" w:hAnsi="Book Antiqua"/>
          <w:sz w:val="40"/>
          <w:szCs w:val="40"/>
        </w:rPr>
        <w:t>August 14, 1948 – May 22, 1967</w:t>
      </w:r>
    </w:p>
    <w:p w14:paraId="1748B16D" w14:textId="77777777" w:rsidR="000E417B" w:rsidRDefault="000E417B" w:rsidP="000E417B">
      <w:pPr>
        <w:spacing w:after="100"/>
        <w:contextualSpacing/>
        <w:jc w:val="center"/>
        <w:rPr>
          <w:rFonts w:ascii="Book Antiqua" w:hAnsi="Book Antiqua"/>
          <w:sz w:val="40"/>
          <w:szCs w:val="40"/>
        </w:rPr>
      </w:pPr>
    </w:p>
    <w:p w14:paraId="5ACB71CC" w14:textId="77777777" w:rsidR="000E417B" w:rsidRDefault="00EC4A3A" w:rsidP="000E417B">
      <w:pPr>
        <w:spacing w:after="100"/>
        <w:contextualSpacing/>
        <w:jc w:val="center"/>
        <w:rPr>
          <w:rFonts w:ascii="Book Antiqua" w:hAnsi="Book Antiqua"/>
          <w:sz w:val="40"/>
          <w:szCs w:val="40"/>
        </w:rPr>
      </w:pPr>
      <w:r>
        <w:rPr>
          <w:noProof/>
        </w:rPr>
        <w:drawing>
          <wp:inline distT="0" distB="0" distL="0" distR="0" wp14:anchorId="0E46EB9A" wp14:editId="51C919AF">
            <wp:extent cx="3183038" cy="1222732"/>
            <wp:effectExtent l="0" t="0" r="0" b="0"/>
            <wp:docPr id="2" name="Picture 2" descr="https://images.findagrave.com/photos/2012/146/44428452_1338077742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2/146/44428452_133807774202.jpg"/>
                    <pic:cNvPicPr>
                      <a:picLocks noChangeAspect="1" noChangeArrowheads="1"/>
                    </pic:cNvPicPr>
                  </pic:nvPicPr>
                  <pic:blipFill rotWithShape="1">
                    <a:blip r:embed="rId4">
                      <a:extLst>
                        <a:ext uri="{28A0092B-C50C-407E-A947-70E740481C1C}">
                          <a14:useLocalDpi xmlns:a14="http://schemas.microsoft.com/office/drawing/2010/main" val="0"/>
                        </a:ext>
                      </a:extLst>
                    </a:blip>
                    <a:srcRect l="3898" t="20780" r="1495" b="30779"/>
                    <a:stretch/>
                  </pic:blipFill>
                  <pic:spPr bwMode="auto">
                    <a:xfrm>
                      <a:off x="0" y="0"/>
                      <a:ext cx="3185068" cy="1223512"/>
                    </a:xfrm>
                    <a:prstGeom prst="rect">
                      <a:avLst/>
                    </a:prstGeom>
                    <a:noFill/>
                    <a:ln>
                      <a:noFill/>
                    </a:ln>
                    <a:extLst>
                      <a:ext uri="{53640926-AAD7-44D8-BBD7-CCE9431645EC}">
                        <a14:shadowObscured xmlns:a14="http://schemas.microsoft.com/office/drawing/2010/main"/>
                      </a:ext>
                    </a:extLst>
                  </pic:spPr>
                </pic:pic>
              </a:graphicData>
            </a:graphic>
          </wp:inline>
        </w:drawing>
      </w:r>
      <w:r w:rsidR="009A257C" w:rsidRPr="009A257C">
        <w:t xml:space="preserve"> </w:t>
      </w:r>
    </w:p>
    <w:p w14:paraId="49D978B9" w14:textId="77777777"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Photo</w:t>
      </w:r>
      <w:r w:rsidR="009A257C">
        <w:rPr>
          <w:rFonts w:ascii="Book Antiqua" w:hAnsi="Book Antiqua"/>
          <w:sz w:val="30"/>
          <w:szCs w:val="30"/>
        </w:rPr>
        <w:t>s</w:t>
      </w:r>
      <w:r w:rsidRPr="000E417B">
        <w:rPr>
          <w:rFonts w:ascii="Book Antiqua" w:hAnsi="Book Antiqua"/>
          <w:sz w:val="30"/>
          <w:szCs w:val="30"/>
        </w:rPr>
        <w:t xml:space="preserve"> by </w:t>
      </w:r>
      <w:r w:rsidR="003031B6">
        <w:rPr>
          <w:rFonts w:ascii="Book Antiqua" w:hAnsi="Book Antiqua"/>
          <w:sz w:val="30"/>
          <w:szCs w:val="30"/>
        </w:rPr>
        <w:t>Alicia Kneuss</w:t>
      </w:r>
    </w:p>
    <w:p w14:paraId="36F93457" w14:textId="77777777" w:rsidR="003031B6" w:rsidRDefault="003031B6" w:rsidP="000E417B">
      <w:pPr>
        <w:spacing w:after="100"/>
        <w:contextualSpacing/>
        <w:jc w:val="center"/>
        <w:rPr>
          <w:rFonts w:ascii="Book Antiqua" w:hAnsi="Book Antiqua"/>
          <w:sz w:val="30"/>
          <w:szCs w:val="30"/>
        </w:rPr>
      </w:pPr>
    </w:p>
    <w:p w14:paraId="1159ACFF" w14:textId="77777777" w:rsidR="008B16E4" w:rsidRDefault="008B16E4" w:rsidP="000E417B">
      <w:pPr>
        <w:spacing w:after="100"/>
        <w:contextualSpacing/>
        <w:jc w:val="center"/>
        <w:rPr>
          <w:rFonts w:ascii="Book Antiqua" w:hAnsi="Book Antiqua"/>
          <w:sz w:val="30"/>
          <w:szCs w:val="30"/>
        </w:rPr>
      </w:pPr>
    </w:p>
    <w:p w14:paraId="7F7A993F" w14:textId="04F055B0" w:rsidR="00613949" w:rsidRDefault="00A20AD9" w:rsidP="00A20AD9">
      <w:pPr>
        <w:spacing w:after="100"/>
        <w:contextualSpacing/>
        <w:rPr>
          <w:rFonts w:ascii="Book Antiqua" w:hAnsi="Book Antiqua"/>
          <w:sz w:val="30"/>
          <w:szCs w:val="30"/>
        </w:rPr>
      </w:pPr>
      <w:r w:rsidRPr="00A20AD9">
        <w:rPr>
          <w:rFonts w:ascii="Book Antiqua" w:hAnsi="Book Antiqua"/>
          <w:sz w:val="30"/>
          <w:szCs w:val="30"/>
        </w:rPr>
        <w:t>DRIVER IS FREE ON BOND AFTER FATALITY</w:t>
      </w:r>
      <w:r w:rsidRPr="00A20AD9">
        <w:rPr>
          <w:rFonts w:ascii="Book Antiqua" w:hAnsi="Book Antiqua"/>
          <w:sz w:val="30"/>
          <w:szCs w:val="30"/>
        </w:rPr>
        <w:br/>
      </w:r>
      <w:r w:rsidRPr="00A20AD9">
        <w:rPr>
          <w:rFonts w:ascii="Book Antiqua" w:hAnsi="Book Antiqua"/>
          <w:sz w:val="30"/>
          <w:szCs w:val="30"/>
        </w:rPr>
        <w:br/>
      </w:r>
      <w:r w:rsidR="004033C7">
        <w:rPr>
          <w:rFonts w:ascii="Book Antiqua" w:hAnsi="Book Antiqua"/>
          <w:sz w:val="30"/>
          <w:szCs w:val="30"/>
        </w:rPr>
        <w:t xml:space="preserve">   </w:t>
      </w:r>
      <w:r w:rsidRPr="00A20AD9">
        <w:rPr>
          <w:rFonts w:ascii="Book Antiqua" w:hAnsi="Book Antiqua"/>
          <w:sz w:val="30"/>
          <w:szCs w:val="30"/>
        </w:rPr>
        <w:t xml:space="preserve">DECATUR </w:t>
      </w:r>
      <w:r>
        <w:rPr>
          <w:rFonts w:ascii="Book Antiqua" w:hAnsi="Book Antiqua"/>
          <w:sz w:val="30"/>
          <w:szCs w:val="30"/>
        </w:rPr>
        <w:t>–</w:t>
      </w:r>
      <w:r w:rsidRPr="00A20AD9">
        <w:rPr>
          <w:rFonts w:ascii="Book Antiqua" w:hAnsi="Book Antiqua"/>
          <w:sz w:val="30"/>
          <w:szCs w:val="30"/>
        </w:rPr>
        <w:t xml:space="preserve"> Richard Noble Kraner, 18, of Rt. 1, Ohio City, is free under $1,500 bond on an open charge pending a coroner's inquest later this week in the case of Marion Shaw, 18, of Decatur, Ind., who was killed Monday night when Kraner's car struck the Shaw bicycle.</w:t>
      </w:r>
      <w:r w:rsidRPr="00A20AD9">
        <w:rPr>
          <w:rFonts w:ascii="Book Antiqua" w:hAnsi="Book Antiqua"/>
          <w:sz w:val="30"/>
          <w:szCs w:val="30"/>
        </w:rPr>
        <w:br/>
      </w:r>
      <w:r>
        <w:rPr>
          <w:rFonts w:ascii="Book Antiqua" w:hAnsi="Book Antiqua"/>
          <w:sz w:val="30"/>
          <w:szCs w:val="30"/>
        </w:rPr>
        <w:t xml:space="preserve">   </w:t>
      </w:r>
      <w:r w:rsidRPr="00A20AD9">
        <w:rPr>
          <w:rFonts w:ascii="Book Antiqua" w:hAnsi="Book Antiqua"/>
          <w:sz w:val="30"/>
          <w:szCs w:val="30"/>
        </w:rPr>
        <w:t>Shaw, on convalescent leave from the Fort Wayne State Hospital and Training Center, died of a compound skull fracture and internal injuries, according to Richard Linn, Adams County coroner.</w:t>
      </w:r>
      <w:r>
        <w:rPr>
          <w:rFonts w:ascii="Book Antiqua" w:hAnsi="Book Antiqua"/>
          <w:sz w:val="30"/>
          <w:szCs w:val="30"/>
        </w:rPr>
        <w:t xml:space="preserve"> </w:t>
      </w:r>
      <w:r w:rsidRPr="00A20AD9">
        <w:rPr>
          <w:rFonts w:ascii="Book Antiqua" w:hAnsi="Book Antiqua"/>
          <w:sz w:val="30"/>
          <w:szCs w:val="30"/>
        </w:rPr>
        <w:br/>
      </w:r>
      <w:r>
        <w:rPr>
          <w:rFonts w:ascii="Book Antiqua" w:hAnsi="Book Antiqua"/>
          <w:sz w:val="30"/>
          <w:szCs w:val="30"/>
        </w:rPr>
        <w:t xml:space="preserve">   S</w:t>
      </w:r>
      <w:r w:rsidRPr="00A20AD9">
        <w:rPr>
          <w:rFonts w:ascii="Book Antiqua" w:hAnsi="Book Antiqua"/>
          <w:sz w:val="30"/>
          <w:szCs w:val="30"/>
        </w:rPr>
        <w:t>haw was Decatur's first traffic fatality of 1967. The mishap occurred in the 900 block of Elm St., in the vicinity of the Decatur Bag Service Co. According to investigating officers, the youth was eastbound on Elm St., when his bicycle was struck from the rear by the Kraner auto.</w:t>
      </w:r>
      <w:r>
        <w:rPr>
          <w:rFonts w:ascii="Book Antiqua" w:hAnsi="Book Antiqua"/>
          <w:sz w:val="30"/>
          <w:szCs w:val="30"/>
        </w:rPr>
        <w:t xml:space="preserve"> </w:t>
      </w:r>
      <w:r w:rsidRPr="00A20AD9">
        <w:rPr>
          <w:rFonts w:ascii="Book Antiqua" w:hAnsi="Book Antiqua"/>
          <w:sz w:val="30"/>
          <w:szCs w:val="30"/>
        </w:rPr>
        <w:br/>
      </w:r>
      <w:r>
        <w:rPr>
          <w:rFonts w:ascii="Book Antiqua" w:hAnsi="Book Antiqua"/>
          <w:sz w:val="30"/>
          <w:szCs w:val="30"/>
        </w:rPr>
        <w:t xml:space="preserve">   </w:t>
      </w:r>
      <w:r w:rsidRPr="00A20AD9">
        <w:rPr>
          <w:rFonts w:ascii="Book Antiqua" w:hAnsi="Book Antiqua"/>
          <w:sz w:val="30"/>
          <w:szCs w:val="30"/>
        </w:rPr>
        <w:t>Funeral services were to be held at 2 p.m. today at the Winteregg-Linn Funeral Home with the Rev. Leroy E. Rusher officiating. Burial was to be in the Decatur Cemetery. The accident victim was a lifelong resident of Decatur.</w:t>
      </w:r>
      <w:r>
        <w:rPr>
          <w:rFonts w:ascii="Book Antiqua" w:hAnsi="Book Antiqua"/>
          <w:sz w:val="30"/>
          <w:szCs w:val="30"/>
        </w:rPr>
        <w:t xml:space="preserve"> </w:t>
      </w:r>
      <w:r w:rsidRPr="00A20AD9">
        <w:rPr>
          <w:rFonts w:ascii="Book Antiqua" w:hAnsi="Book Antiqua"/>
          <w:sz w:val="30"/>
          <w:szCs w:val="30"/>
        </w:rPr>
        <w:br/>
      </w:r>
      <w:r>
        <w:rPr>
          <w:rFonts w:ascii="Book Antiqua" w:hAnsi="Book Antiqua"/>
          <w:sz w:val="30"/>
          <w:szCs w:val="30"/>
        </w:rPr>
        <w:t xml:space="preserve">   </w:t>
      </w:r>
      <w:r w:rsidRPr="00A20AD9">
        <w:rPr>
          <w:rFonts w:ascii="Book Antiqua" w:hAnsi="Book Antiqua"/>
          <w:sz w:val="30"/>
          <w:szCs w:val="30"/>
        </w:rPr>
        <w:t>Born Aug. 14, 1948, he was the son of Carl M. and Georgia M. (Hower) Shaw. His father preceded him in death. Mr. Shaw, a member of the Missionary Church, was employed by the Wayne Novelty Co.</w:t>
      </w:r>
      <w:r>
        <w:rPr>
          <w:rFonts w:ascii="Book Antiqua" w:hAnsi="Book Antiqua"/>
          <w:sz w:val="30"/>
          <w:szCs w:val="30"/>
        </w:rPr>
        <w:t xml:space="preserve"> </w:t>
      </w:r>
      <w:r w:rsidRPr="00A20AD9">
        <w:rPr>
          <w:rFonts w:ascii="Book Antiqua" w:hAnsi="Book Antiqua"/>
          <w:sz w:val="30"/>
          <w:szCs w:val="30"/>
        </w:rPr>
        <w:br/>
      </w:r>
      <w:r>
        <w:rPr>
          <w:rFonts w:ascii="Book Antiqua" w:hAnsi="Book Antiqua"/>
          <w:sz w:val="30"/>
          <w:szCs w:val="30"/>
        </w:rPr>
        <w:t xml:space="preserve">   </w:t>
      </w:r>
      <w:r w:rsidRPr="00A20AD9">
        <w:rPr>
          <w:rFonts w:ascii="Book Antiqua" w:hAnsi="Book Antiqua"/>
          <w:sz w:val="30"/>
          <w:szCs w:val="30"/>
        </w:rPr>
        <w:t>Survivors include his mother, Mrs. Georgia M. Johnson of Decatur; three brothers, Carl, Joseph and C. A. Shaw, all of Decatur; two sisters, Mrs. Chancey (Martha) Betz and Mrs. George (Mary Jane) Kahn, both of Decatur; and four half-brothers, Robert, Jr., John, Dewey and Henry Johnson, all of Decatur.</w:t>
      </w:r>
    </w:p>
    <w:p w14:paraId="1D560784" w14:textId="77777777" w:rsidR="00A20AD9" w:rsidRDefault="00A20AD9" w:rsidP="00A20AD9">
      <w:pPr>
        <w:spacing w:after="100"/>
        <w:contextualSpacing/>
        <w:rPr>
          <w:rFonts w:ascii="Book Antiqua" w:hAnsi="Book Antiqua"/>
          <w:sz w:val="30"/>
          <w:szCs w:val="30"/>
        </w:rPr>
      </w:pPr>
    </w:p>
    <w:p w14:paraId="086B0FB9" w14:textId="77777777" w:rsidR="00A20AD9" w:rsidRPr="00A20AD9" w:rsidRDefault="00A20AD9" w:rsidP="00A20AD9">
      <w:pPr>
        <w:spacing w:after="100"/>
        <w:contextualSpacing/>
        <w:rPr>
          <w:rFonts w:ascii="Book Antiqua" w:hAnsi="Book Antiqua"/>
          <w:sz w:val="30"/>
          <w:szCs w:val="30"/>
        </w:rPr>
      </w:pPr>
      <w:r w:rsidRPr="00A20AD9">
        <w:rPr>
          <w:rFonts w:ascii="Book Antiqua" w:hAnsi="Book Antiqua"/>
          <w:sz w:val="30"/>
          <w:szCs w:val="30"/>
        </w:rPr>
        <w:t>Van Wert Times Bulletin</w:t>
      </w:r>
      <w:r>
        <w:rPr>
          <w:rFonts w:ascii="Book Antiqua" w:hAnsi="Book Antiqua"/>
          <w:sz w:val="30"/>
          <w:szCs w:val="30"/>
        </w:rPr>
        <w:t xml:space="preserve">, </w:t>
      </w:r>
      <w:r w:rsidRPr="00A20AD9">
        <w:rPr>
          <w:rFonts w:ascii="Book Antiqua" w:hAnsi="Book Antiqua"/>
          <w:sz w:val="30"/>
          <w:szCs w:val="30"/>
        </w:rPr>
        <w:t>Van Wert County, Ohio</w:t>
      </w:r>
      <w:r w:rsidRPr="00A20AD9">
        <w:rPr>
          <w:rFonts w:ascii="Book Antiqua" w:hAnsi="Book Antiqua"/>
          <w:sz w:val="30"/>
          <w:szCs w:val="30"/>
        </w:rPr>
        <w:br/>
        <w:t>Wednesday, May 24, 1967</w:t>
      </w:r>
    </w:p>
    <w:sectPr w:rsidR="00A20AD9" w:rsidRPr="00A20AD9" w:rsidSect="004033C7">
      <w:pgSz w:w="12240" w:h="1872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D44E9"/>
    <w:rsid w:val="000E417B"/>
    <w:rsid w:val="00185066"/>
    <w:rsid w:val="001E4E93"/>
    <w:rsid w:val="001E5E6E"/>
    <w:rsid w:val="002E6DB3"/>
    <w:rsid w:val="003031B6"/>
    <w:rsid w:val="003E52D4"/>
    <w:rsid w:val="003F7C92"/>
    <w:rsid w:val="004033C7"/>
    <w:rsid w:val="004C4886"/>
    <w:rsid w:val="00613949"/>
    <w:rsid w:val="00724DAF"/>
    <w:rsid w:val="007B2933"/>
    <w:rsid w:val="007E7C52"/>
    <w:rsid w:val="0082197C"/>
    <w:rsid w:val="0087169B"/>
    <w:rsid w:val="008B16E4"/>
    <w:rsid w:val="008C1F8A"/>
    <w:rsid w:val="008D4408"/>
    <w:rsid w:val="009A257C"/>
    <w:rsid w:val="00A20AD9"/>
    <w:rsid w:val="00B430DB"/>
    <w:rsid w:val="00B45C41"/>
    <w:rsid w:val="00B55454"/>
    <w:rsid w:val="00B87E99"/>
    <w:rsid w:val="00BC6400"/>
    <w:rsid w:val="00BD7A8C"/>
    <w:rsid w:val="00C95CB0"/>
    <w:rsid w:val="00CF6712"/>
    <w:rsid w:val="00D16A38"/>
    <w:rsid w:val="00D63FD9"/>
    <w:rsid w:val="00E16677"/>
    <w:rsid w:val="00EC4A3A"/>
    <w:rsid w:val="00F05F77"/>
    <w:rsid w:val="00F108B3"/>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B31C25"/>
  <w15:docId w15:val="{86C57A5E-A996-4EF4-89B3-F9BA14CFC5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semiHidden/>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4943997">
      <w:bodyDiv w:val="1"/>
      <w:marLeft w:val="0"/>
      <w:marRight w:val="0"/>
      <w:marTop w:val="0"/>
      <w:marBottom w:val="0"/>
      <w:divBdr>
        <w:top w:val="none" w:sz="0" w:space="0" w:color="auto"/>
        <w:left w:val="none" w:sz="0" w:space="0" w:color="auto"/>
        <w:bottom w:val="none" w:sz="0" w:space="0" w:color="auto"/>
        <w:right w:val="none" w:sz="0" w:space="0" w:color="auto"/>
      </w:divBdr>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289</Words>
  <Characters>1383</Characters>
  <Application>Microsoft Office Word</Application>
  <DocSecurity>0</DocSecurity>
  <Lines>38</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2019-11-24T01:33:00Z</dcterms:created>
  <dcterms:modified xsi:type="dcterms:W3CDTF">2026-02-16T17:00:00Z</dcterms:modified>
</cp:coreProperties>
</file>