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1050" w14:textId="29FAA1D6" w:rsidR="006160AA" w:rsidRPr="006160AA" w:rsidRDefault="006160AA" w:rsidP="006160AA">
      <w:pPr>
        <w:spacing w:after="0" w:line="240" w:lineRule="auto"/>
        <w:jc w:val="center"/>
        <w:rPr>
          <w:rFonts w:ascii="Book Antiqua" w:hAnsi="Book Antiqua"/>
          <w:sz w:val="40"/>
          <w:szCs w:val="40"/>
        </w:rPr>
      </w:pPr>
      <w:r w:rsidRPr="006160AA">
        <w:rPr>
          <w:rFonts w:ascii="Book Antiqua" w:hAnsi="Book Antiqua"/>
          <w:sz w:val="40"/>
          <w:szCs w:val="40"/>
        </w:rPr>
        <w:t>Infant twin boys</w:t>
      </w:r>
    </w:p>
    <w:p w14:paraId="41863E9D" w14:textId="47D13A1D" w:rsidR="006160AA" w:rsidRPr="006160AA" w:rsidRDefault="006160AA" w:rsidP="006160AA">
      <w:pPr>
        <w:spacing w:after="0" w:line="240" w:lineRule="auto"/>
        <w:jc w:val="center"/>
        <w:rPr>
          <w:rFonts w:ascii="Book Antiqua" w:hAnsi="Book Antiqua"/>
          <w:sz w:val="40"/>
          <w:szCs w:val="40"/>
        </w:rPr>
      </w:pPr>
      <w:r w:rsidRPr="006160AA">
        <w:rPr>
          <w:rFonts w:ascii="Book Antiqua" w:hAnsi="Book Antiqua"/>
          <w:sz w:val="40"/>
          <w:szCs w:val="40"/>
        </w:rPr>
        <w:t>June 9, 1896 – July 18, 1896</w:t>
      </w:r>
    </w:p>
    <w:p w14:paraId="21AAA859" w14:textId="77777777" w:rsidR="006160AA" w:rsidRPr="006160AA" w:rsidRDefault="006160AA" w:rsidP="006160AA">
      <w:pPr>
        <w:spacing w:after="0" w:line="240" w:lineRule="auto"/>
        <w:jc w:val="center"/>
        <w:rPr>
          <w:rFonts w:ascii="Book Antiqua" w:hAnsi="Book Antiqua"/>
          <w:sz w:val="30"/>
          <w:szCs w:val="30"/>
        </w:rPr>
      </w:pPr>
    </w:p>
    <w:p w14:paraId="34544A21" w14:textId="1C6D05FE" w:rsidR="006160AA" w:rsidRPr="006160AA" w:rsidRDefault="006160AA" w:rsidP="006160AA">
      <w:pPr>
        <w:spacing w:after="0" w:line="240" w:lineRule="auto"/>
        <w:jc w:val="center"/>
        <w:rPr>
          <w:rFonts w:ascii="Book Antiqua" w:hAnsi="Book Antiqua"/>
          <w:sz w:val="30"/>
          <w:szCs w:val="30"/>
        </w:rPr>
      </w:pPr>
      <w:r w:rsidRPr="006160AA">
        <w:rPr>
          <w:rFonts w:ascii="Book Antiqua" w:hAnsi="Book Antiqua"/>
          <w:sz w:val="30"/>
          <w:szCs w:val="30"/>
        </w:rPr>
        <w:drawing>
          <wp:inline distT="0" distB="0" distL="0" distR="0" wp14:anchorId="1D8B9221" wp14:editId="273F342B">
            <wp:extent cx="2275840" cy="1228725"/>
            <wp:effectExtent l="0" t="0" r="0" b="9525"/>
            <wp:docPr id="1997835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35043" name="Picture 1997835043"/>
                    <pic:cNvPicPr/>
                  </pic:nvPicPr>
                  <pic:blipFill rotWithShape="1">
                    <a:blip r:embed="rId4">
                      <a:extLst>
                        <a:ext uri="{28A0092B-C50C-407E-A947-70E740481C1C}">
                          <a14:useLocalDpi xmlns:a14="http://schemas.microsoft.com/office/drawing/2010/main" val="0"/>
                        </a:ext>
                      </a:extLst>
                    </a:blip>
                    <a:srcRect b="28013"/>
                    <a:stretch>
                      <a:fillRect/>
                    </a:stretch>
                  </pic:blipFill>
                  <pic:spPr bwMode="auto">
                    <a:xfrm>
                      <a:off x="0" y="0"/>
                      <a:ext cx="2275840" cy="1228725"/>
                    </a:xfrm>
                    <a:prstGeom prst="rect">
                      <a:avLst/>
                    </a:prstGeom>
                    <a:ln>
                      <a:noFill/>
                    </a:ln>
                    <a:extLst>
                      <a:ext uri="{53640926-AAD7-44D8-BBD7-CCE9431645EC}">
                        <a14:shadowObscured xmlns:a14="http://schemas.microsoft.com/office/drawing/2010/main"/>
                      </a:ext>
                    </a:extLst>
                  </pic:spPr>
                </pic:pic>
              </a:graphicData>
            </a:graphic>
          </wp:inline>
        </w:drawing>
      </w:r>
    </w:p>
    <w:p w14:paraId="2D568508" w14:textId="44B65448" w:rsidR="006160AA" w:rsidRDefault="006160AA" w:rsidP="006160AA">
      <w:pPr>
        <w:spacing w:after="0" w:line="240" w:lineRule="auto"/>
        <w:jc w:val="center"/>
        <w:rPr>
          <w:rFonts w:ascii="Book Antiqua" w:hAnsi="Book Antiqua"/>
          <w:sz w:val="30"/>
          <w:szCs w:val="30"/>
        </w:rPr>
      </w:pPr>
      <w:r w:rsidRPr="006160AA">
        <w:rPr>
          <w:rFonts w:ascii="Book Antiqua" w:hAnsi="Book Antiqua"/>
          <w:sz w:val="30"/>
          <w:szCs w:val="30"/>
        </w:rPr>
        <w:t>Photo by Barbara Baker Anderson</w:t>
      </w:r>
    </w:p>
    <w:p w14:paraId="0E0B9B30" w14:textId="77777777" w:rsidR="006160AA" w:rsidRPr="006160AA" w:rsidRDefault="006160AA" w:rsidP="006160AA">
      <w:pPr>
        <w:spacing w:after="0" w:line="240" w:lineRule="auto"/>
        <w:rPr>
          <w:rFonts w:ascii="Book Antiqua" w:hAnsi="Book Antiqua"/>
          <w:sz w:val="30"/>
          <w:szCs w:val="30"/>
        </w:rPr>
      </w:pPr>
    </w:p>
    <w:p w14:paraId="602FC6FE" w14:textId="77777777" w:rsidR="006160AA" w:rsidRDefault="00786E3A" w:rsidP="006160AA">
      <w:pPr>
        <w:spacing w:after="0" w:line="240" w:lineRule="auto"/>
        <w:rPr>
          <w:rFonts w:ascii="Book Antiqua" w:hAnsi="Book Antiqua"/>
          <w:sz w:val="30"/>
          <w:szCs w:val="30"/>
        </w:rPr>
      </w:pPr>
      <w:r w:rsidRPr="006160AA">
        <w:rPr>
          <w:rFonts w:ascii="Book Antiqua" w:hAnsi="Book Antiqua"/>
          <w:sz w:val="30"/>
          <w:szCs w:val="30"/>
        </w:rPr>
        <w:t> Elijah Mann and wife are the parents of twin boys, both of whom came smiling Tuesday at about the same time. It was one more than Elijah bargained for, but he smiles just the same.</w:t>
      </w:r>
      <w:r w:rsidRPr="006160AA">
        <w:rPr>
          <w:rFonts w:ascii="Book Antiqua" w:hAnsi="Book Antiqua"/>
          <w:sz w:val="30"/>
          <w:szCs w:val="30"/>
        </w:rPr>
        <w:br/>
      </w:r>
      <w:r w:rsidRPr="006160AA">
        <w:rPr>
          <w:rFonts w:ascii="Book Antiqua" w:hAnsi="Book Antiqua"/>
          <w:sz w:val="30"/>
          <w:szCs w:val="30"/>
        </w:rPr>
        <w:br/>
        <w:t>Democratic Press, Adams County, Indiana</w:t>
      </w:r>
      <w:r w:rsidRPr="006160AA">
        <w:rPr>
          <w:rFonts w:ascii="Book Antiqua" w:hAnsi="Book Antiqua"/>
          <w:sz w:val="30"/>
          <w:szCs w:val="30"/>
        </w:rPr>
        <w:br/>
        <w:t>Thursday, June 11, 1896</w:t>
      </w:r>
      <w:r w:rsidRPr="006160AA">
        <w:rPr>
          <w:rFonts w:ascii="Book Antiqua" w:hAnsi="Book Antiqua"/>
          <w:sz w:val="30"/>
          <w:szCs w:val="30"/>
        </w:rPr>
        <w:br/>
      </w:r>
      <w:r w:rsidRPr="006160AA">
        <w:rPr>
          <w:rFonts w:ascii="Book Antiqua" w:hAnsi="Book Antiqua"/>
          <w:sz w:val="30"/>
          <w:szCs w:val="30"/>
        </w:rPr>
        <w:br/>
      </w:r>
      <w:r w:rsidR="006160AA">
        <w:rPr>
          <w:rFonts w:ascii="Book Antiqua" w:hAnsi="Book Antiqua"/>
          <w:sz w:val="30"/>
          <w:szCs w:val="30"/>
        </w:rPr>
        <w:t>**</w:t>
      </w:r>
      <w:r w:rsidRPr="006160AA">
        <w:rPr>
          <w:rFonts w:ascii="Book Antiqua" w:hAnsi="Book Antiqua"/>
          <w:sz w:val="30"/>
          <w:szCs w:val="30"/>
        </w:rPr>
        <w:br/>
        <w:t> Elijah Mann and wife now mourn the death of their second twin baby. It died Saturday evening and was buried Sunday in Maplewood.</w:t>
      </w:r>
    </w:p>
    <w:p w14:paraId="146EEEFF" w14:textId="77777777" w:rsidR="006160AA" w:rsidRDefault="006160AA" w:rsidP="006160AA">
      <w:pPr>
        <w:spacing w:after="0" w:line="240" w:lineRule="auto"/>
        <w:rPr>
          <w:rFonts w:ascii="Book Antiqua" w:hAnsi="Book Antiqua"/>
          <w:sz w:val="30"/>
          <w:szCs w:val="30"/>
        </w:rPr>
      </w:pPr>
    </w:p>
    <w:p w14:paraId="129E85C4" w14:textId="10E599EF" w:rsidR="0009452F" w:rsidRPr="006160AA" w:rsidRDefault="006160AA" w:rsidP="006160AA">
      <w:pPr>
        <w:spacing w:after="0" w:line="240" w:lineRule="auto"/>
      </w:pPr>
      <w:r>
        <w:rPr>
          <w:rFonts w:ascii="Book Antiqua" w:hAnsi="Book Antiqua"/>
          <w:sz w:val="30"/>
          <w:szCs w:val="30"/>
        </w:rPr>
        <w:t>Note:  Unclear when the first twin died.</w:t>
      </w:r>
      <w:r w:rsidR="00786E3A" w:rsidRPr="006160AA">
        <w:rPr>
          <w:rFonts w:ascii="Book Antiqua" w:hAnsi="Book Antiqua"/>
          <w:sz w:val="30"/>
          <w:szCs w:val="30"/>
        </w:rPr>
        <w:br/>
      </w:r>
      <w:r w:rsidR="00786E3A" w:rsidRPr="006160AA">
        <w:rPr>
          <w:rFonts w:ascii="Book Antiqua" w:hAnsi="Book Antiqua"/>
          <w:sz w:val="30"/>
          <w:szCs w:val="30"/>
        </w:rPr>
        <w:br/>
        <w:t>Democratic Press, Adams County, Indiana</w:t>
      </w:r>
      <w:r w:rsidR="00786E3A" w:rsidRPr="006160AA">
        <w:rPr>
          <w:rFonts w:ascii="Book Antiqua" w:hAnsi="Book Antiqua"/>
          <w:sz w:val="30"/>
          <w:szCs w:val="30"/>
        </w:rPr>
        <w:br/>
        <w:t>Thursday, July 23, 1896</w:t>
      </w:r>
      <w:r w:rsidR="00786E3A" w:rsidRPr="006160AA">
        <w:rPr>
          <w:rFonts w:ascii="Book Antiqua" w:hAnsi="Book Antiqua"/>
          <w:sz w:val="30"/>
          <w:szCs w:val="30"/>
        </w:rPr>
        <w:br/>
      </w:r>
      <w:r w:rsidR="00786E3A" w:rsidRPr="006160AA">
        <w:rPr>
          <w:rFonts w:ascii="Book Antiqua" w:hAnsi="Book Antiqua"/>
          <w:sz w:val="30"/>
          <w:szCs w:val="30"/>
        </w:rPr>
        <w:br/>
      </w:r>
      <w:r>
        <w:rPr>
          <w:rFonts w:ascii="Book Antiqua" w:hAnsi="Book Antiqua"/>
          <w:sz w:val="30"/>
          <w:szCs w:val="30"/>
        </w:rPr>
        <w:t>**</w:t>
      </w:r>
      <w:r w:rsidR="00786E3A" w:rsidRPr="006160AA">
        <w:rPr>
          <w:rFonts w:ascii="Book Antiqua" w:hAnsi="Book Antiqua"/>
          <w:sz w:val="30"/>
          <w:szCs w:val="30"/>
        </w:rPr>
        <w:br/>
        <w:t>Indiana, U.S., WPA Birth Index, 1880-1920</w:t>
      </w:r>
      <w:r w:rsidR="00786E3A" w:rsidRPr="006160AA">
        <w:rPr>
          <w:rFonts w:ascii="Book Antiqua" w:hAnsi="Book Antiqua"/>
          <w:sz w:val="30"/>
          <w:szCs w:val="30"/>
        </w:rPr>
        <w:br/>
      </w:r>
      <w:r w:rsidR="00786E3A" w:rsidRPr="006160AA">
        <w:rPr>
          <w:rFonts w:ascii="Book Antiqua" w:hAnsi="Book Antiqua"/>
          <w:sz w:val="30"/>
          <w:szCs w:val="30"/>
        </w:rPr>
        <w:br/>
        <w:t>Name Mann</w:t>
      </w:r>
      <w:r w:rsidR="00786E3A" w:rsidRPr="006160AA">
        <w:rPr>
          <w:rFonts w:ascii="Book Antiqua" w:hAnsi="Book Antiqua"/>
          <w:sz w:val="30"/>
          <w:szCs w:val="30"/>
        </w:rPr>
        <w:br/>
        <w:t>Gender Male</w:t>
      </w:r>
      <w:r w:rsidR="00786E3A" w:rsidRPr="006160AA">
        <w:rPr>
          <w:rFonts w:ascii="Book Antiqua" w:hAnsi="Book Antiqua"/>
          <w:sz w:val="30"/>
          <w:szCs w:val="30"/>
        </w:rPr>
        <w:br/>
        <w:t>Birth Date 9 Jun 1896</w:t>
      </w:r>
      <w:r w:rsidR="00786E3A" w:rsidRPr="006160AA">
        <w:rPr>
          <w:rFonts w:ascii="Book Antiqua" w:hAnsi="Book Antiqua"/>
          <w:sz w:val="30"/>
          <w:szCs w:val="30"/>
        </w:rPr>
        <w:br/>
        <w:t>Birth Place Adams, Indiana, USA</w:t>
      </w:r>
      <w:r w:rsidR="00786E3A" w:rsidRPr="006160AA">
        <w:rPr>
          <w:rFonts w:ascii="Book Antiqua" w:hAnsi="Book Antiqua"/>
          <w:sz w:val="30"/>
          <w:szCs w:val="30"/>
        </w:rPr>
        <w:br/>
        <w:t>Father  Elijah Mann</w:t>
      </w:r>
      <w:r w:rsidR="00786E3A" w:rsidRPr="006160AA">
        <w:rPr>
          <w:rFonts w:ascii="Book Antiqua" w:hAnsi="Book Antiqua"/>
          <w:sz w:val="30"/>
          <w:szCs w:val="30"/>
        </w:rPr>
        <w:br/>
        <w:t>Mother  Marg Galbreath</w:t>
      </w:r>
      <w:r w:rsidR="00786E3A" w:rsidRPr="006160AA">
        <w:rPr>
          <w:rFonts w:ascii="Book Antiqua" w:hAnsi="Book Antiqua"/>
          <w:sz w:val="30"/>
          <w:szCs w:val="30"/>
        </w:rPr>
        <w:br/>
        <w:t>Comment Mann, T</w:t>
      </w:r>
      <w:r w:rsidR="00786E3A" w:rsidRPr="006160AA">
        <w:rPr>
          <w:rFonts w:ascii="Book Antiqua" w:hAnsi="Book Antiqua"/>
          <w:sz w:val="30"/>
          <w:szCs w:val="30"/>
        </w:rPr>
        <w:br/>
        <w:t>Book H-5</w:t>
      </w:r>
      <w:r w:rsidR="00786E3A" w:rsidRPr="006160AA">
        <w:rPr>
          <w:rFonts w:ascii="Book Antiqua" w:hAnsi="Book Antiqua"/>
          <w:sz w:val="30"/>
          <w:szCs w:val="30"/>
        </w:rPr>
        <w:br/>
        <w:t>Page 10</w:t>
      </w:r>
      <w:r w:rsidR="005168ED" w:rsidRPr="006160AA">
        <w:br/>
      </w:r>
    </w:p>
    <w:sectPr w:rsidR="0009452F" w:rsidRPr="006160AA" w:rsidSect="006160AA">
      <w:pgSz w:w="12240" w:h="1872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0E"/>
    <w:rsid w:val="0009452F"/>
    <w:rsid w:val="000D26D7"/>
    <w:rsid w:val="000F1695"/>
    <w:rsid w:val="000F5DC1"/>
    <w:rsid w:val="001E6241"/>
    <w:rsid w:val="00217F2A"/>
    <w:rsid w:val="00266CC3"/>
    <w:rsid w:val="00283A74"/>
    <w:rsid w:val="00313E5B"/>
    <w:rsid w:val="003728FC"/>
    <w:rsid w:val="003C400E"/>
    <w:rsid w:val="005168ED"/>
    <w:rsid w:val="005703ED"/>
    <w:rsid w:val="0059426F"/>
    <w:rsid w:val="006160AA"/>
    <w:rsid w:val="00622A63"/>
    <w:rsid w:val="00675888"/>
    <w:rsid w:val="00675ECC"/>
    <w:rsid w:val="006D7A0D"/>
    <w:rsid w:val="007508F9"/>
    <w:rsid w:val="007639BC"/>
    <w:rsid w:val="00786E3A"/>
    <w:rsid w:val="007D06F0"/>
    <w:rsid w:val="008D52EB"/>
    <w:rsid w:val="00AD16E9"/>
    <w:rsid w:val="00B87516"/>
    <w:rsid w:val="00D16CEB"/>
    <w:rsid w:val="00E2563F"/>
    <w:rsid w:val="00E963B4"/>
    <w:rsid w:val="00EF553D"/>
    <w:rsid w:val="00F22070"/>
    <w:rsid w:val="00FB5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C1A7"/>
  <w15:chartTrackingRefBased/>
  <w15:docId w15:val="{5825DEBA-137A-4777-8651-ED08F52A0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4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4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4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40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0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0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0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4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C4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4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4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00E"/>
    <w:rPr>
      <w:rFonts w:eastAsiaTheme="majorEastAsia" w:cstheme="majorBidi"/>
      <w:color w:val="272727" w:themeColor="text1" w:themeTint="D8"/>
    </w:rPr>
  </w:style>
  <w:style w:type="paragraph" w:styleId="Title">
    <w:name w:val="Title"/>
    <w:basedOn w:val="Normal"/>
    <w:next w:val="Normal"/>
    <w:link w:val="TitleChar"/>
    <w:uiPriority w:val="10"/>
    <w:qFormat/>
    <w:rsid w:val="003C4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00E"/>
    <w:pPr>
      <w:spacing w:before="160"/>
      <w:jc w:val="center"/>
    </w:pPr>
    <w:rPr>
      <w:i/>
      <w:iCs/>
      <w:color w:val="404040" w:themeColor="text1" w:themeTint="BF"/>
    </w:rPr>
  </w:style>
  <w:style w:type="character" w:customStyle="1" w:styleId="QuoteChar">
    <w:name w:val="Quote Char"/>
    <w:basedOn w:val="DefaultParagraphFont"/>
    <w:link w:val="Quote"/>
    <w:uiPriority w:val="29"/>
    <w:rsid w:val="003C400E"/>
    <w:rPr>
      <w:i/>
      <w:iCs/>
      <w:color w:val="404040" w:themeColor="text1" w:themeTint="BF"/>
    </w:rPr>
  </w:style>
  <w:style w:type="paragraph" w:styleId="ListParagraph">
    <w:name w:val="List Paragraph"/>
    <w:basedOn w:val="Normal"/>
    <w:uiPriority w:val="34"/>
    <w:qFormat/>
    <w:rsid w:val="003C400E"/>
    <w:pPr>
      <w:ind w:left="720"/>
      <w:contextualSpacing/>
    </w:pPr>
  </w:style>
  <w:style w:type="character" w:styleId="IntenseEmphasis">
    <w:name w:val="Intense Emphasis"/>
    <w:basedOn w:val="DefaultParagraphFont"/>
    <w:uiPriority w:val="21"/>
    <w:qFormat/>
    <w:rsid w:val="003C400E"/>
    <w:rPr>
      <w:i/>
      <w:iCs/>
      <w:color w:val="0F4761" w:themeColor="accent1" w:themeShade="BF"/>
    </w:rPr>
  </w:style>
  <w:style w:type="paragraph" w:styleId="IntenseQuote">
    <w:name w:val="Intense Quote"/>
    <w:basedOn w:val="Normal"/>
    <w:next w:val="Normal"/>
    <w:link w:val="IntenseQuoteChar"/>
    <w:uiPriority w:val="30"/>
    <w:qFormat/>
    <w:rsid w:val="003C4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00E"/>
    <w:rPr>
      <w:i/>
      <w:iCs/>
      <w:color w:val="0F4761" w:themeColor="accent1" w:themeShade="BF"/>
    </w:rPr>
  </w:style>
  <w:style w:type="character" w:styleId="IntenseReference">
    <w:name w:val="Intense Reference"/>
    <w:basedOn w:val="DefaultParagraphFont"/>
    <w:uiPriority w:val="32"/>
    <w:qFormat/>
    <w:rsid w:val="003C40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114</Words>
  <Characters>656</Characters>
  <Application>Microsoft Office Word</Application>
  <DocSecurity>0</DocSecurity>
  <Lines>5</Lines>
  <Paragraphs>1</Paragraphs>
  <ScaleCrop>false</ScaleCrop>
  <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2026-07-06T19:06:00Z</dcterms:created>
  <dcterms:modified xsi:type="dcterms:W3CDTF">2026-10-04T15:33:00Z</dcterms:modified>
</cp:coreProperties>
</file>