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BFE1B6" w14:textId="77777777" w:rsidR="002750D9" w:rsidRDefault="002750D9" w:rsidP="00375086">
      <w:pPr>
        <w:contextualSpacing/>
        <w:jc w:val="center"/>
        <w:rPr>
          <w:rFonts w:ascii="Book Antiqua" w:hAnsi="Book Antiqua"/>
          <w:sz w:val="40"/>
          <w:szCs w:val="40"/>
        </w:rPr>
      </w:pPr>
    </w:p>
    <w:p w14:paraId="2357B67C" w14:textId="7896296B" w:rsidR="001D60A5" w:rsidRDefault="00C71494" w:rsidP="00375086">
      <w:pPr>
        <w:contextualSpacing/>
        <w:jc w:val="center"/>
        <w:rPr>
          <w:rFonts w:ascii="Book Antiqua" w:hAnsi="Book Antiqua"/>
          <w:sz w:val="40"/>
          <w:szCs w:val="40"/>
        </w:rPr>
      </w:pPr>
      <w:r>
        <w:rPr>
          <w:rFonts w:ascii="Book Antiqua" w:hAnsi="Book Antiqua"/>
          <w:sz w:val="40"/>
          <w:szCs w:val="40"/>
        </w:rPr>
        <w:t>Ernest G. Feasel</w:t>
      </w:r>
    </w:p>
    <w:p w14:paraId="67FA165A" w14:textId="667AC7F7" w:rsidR="00C71494" w:rsidRDefault="00C71494" w:rsidP="00375086">
      <w:pPr>
        <w:contextualSpacing/>
        <w:jc w:val="center"/>
        <w:rPr>
          <w:rFonts w:ascii="Book Antiqua" w:hAnsi="Book Antiqua"/>
          <w:sz w:val="40"/>
          <w:szCs w:val="40"/>
        </w:rPr>
      </w:pPr>
      <w:r>
        <w:rPr>
          <w:rFonts w:ascii="Book Antiqua" w:hAnsi="Book Antiqua"/>
          <w:sz w:val="40"/>
          <w:szCs w:val="40"/>
        </w:rPr>
        <w:t>January 21, 1947 – September 26, 2025</w:t>
      </w:r>
    </w:p>
    <w:p w14:paraId="77006D7D" w14:textId="77777777" w:rsidR="00375086" w:rsidRDefault="00375086" w:rsidP="00375086">
      <w:pPr>
        <w:contextualSpacing/>
        <w:jc w:val="center"/>
        <w:rPr>
          <w:rFonts w:ascii="Book Antiqua" w:hAnsi="Book Antiqua"/>
          <w:sz w:val="40"/>
          <w:szCs w:val="40"/>
        </w:rPr>
      </w:pPr>
    </w:p>
    <w:p w14:paraId="66754852" w14:textId="11DB5115" w:rsidR="00375086" w:rsidRDefault="00C71494" w:rsidP="00375086">
      <w:pPr>
        <w:contextualSpacing/>
        <w:jc w:val="center"/>
        <w:rPr>
          <w:rFonts w:ascii="Book Antiqua" w:hAnsi="Book Antiqua"/>
          <w:sz w:val="40"/>
          <w:szCs w:val="40"/>
        </w:rPr>
      </w:pPr>
      <w:r>
        <w:rPr>
          <w:rFonts w:ascii="Book Antiqua" w:hAnsi="Book Antiqua"/>
          <w:noProof/>
          <w:sz w:val="40"/>
          <w:szCs w:val="40"/>
        </w:rPr>
        <w:drawing>
          <wp:inline distT="0" distB="0" distL="0" distR="0" wp14:anchorId="25C24AE7" wp14:editId="082DADB5">
            <wp:extent cx="2138004" cy="597876"/>
            <wp:effectExtent l="0" t="0" r="0" b="0"/>
            <wp:docPr id="469206587" name="Picture 1" descr="A red and white gate with a white sign in th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206587" name="Picture 1" descr="A red and white gate with a white sign in the background&#10;&#10;AI-generated content may be incorrect."/>
                    <pic:cNvPicPr/>
                  </pic:nvPicPr>
                  <pic:blipFill>
                    <a:blip r:embed="rId4">
                      <a:extLst>
                        <a:ext uri="{28A0092B-C50C-407E-A947-70E740481C1C}">
                          <a14:useLocalDpi xmlns:a14="http://schemas.microsoft.com/office/drawing/2010/main" val="0"/>
                        </a:ext>
                      </a:extLst>
                    </a:blip>
                    <a:stretch>
                      <a:fillRect/>
                    </a:stretch>
                  </pic:blipFill>
                  <pic:spPr>
                    <a:xfrm>
                      <a:off x="0" y="0"/>
                      <a:ext cx="2177019" cy="608786"/>
                    </a:xfrm>
                    <a:prstGeom prst="rect">
                      <a:avLst/>
                    </a:prstGeom>
                  </pic:spPr>
                </pic:pic>
              </a:graphicData>
            </a:graphic>
          </wp:inline>
        </w:drawing>
      </w:r>
    </w:p>
    <w:p w14:paraId="3C6471FE" w14:textId="403B39C7" w:rsidR="00375086" w:rsidRDefault="00375086" w:rsidP="00375086">
      <w:pPr>
        <w:contextualSpacing/>
        <w:jc w:val="center"/>
        <w:rPr>
          <w:rFonts w:ascii="Book Antiqua" w:hAnsi="Book Antiqua"/>
          <w:sz w:val="30"/>
          <w:szCs w:val="30"/>
        </w:rPr>
      </w:pPr>
      <w:r w:rsidRPr="00375086">
        <w:rPr>
          <w:rFonts w:ascii="Book Antiqua" w:hAnsi="Book Antiqua"/>
          <w:sz w:val="30"/>
          <w:szCs w:val="30"/>
        </w:rPr>
        <w:t xml:space="preserve">Photo by </w:t>
      </w:r>
      <w:r w:rsidR="00C71494">
        <w:rPr>
          <w:rFonts w:ascii="Book Antiqua" w:hAnsi="Book Antiqua"/>
          <w:sz w:val="30"/>
          <w:szCs w:val="30"/>
        </w:rPr>
        <w:t>Barbara Baker Anderson</w:t>
      </w:r>
    </w:p>
    <w:p w14:paraId="7475EEF1" w14:textId="77777777" w:rsidR="00375086" w:rsidRDefault="00375086" w:rsidP="00375086">
      <w:pPr>
        <w:contextualSpacing/>
        <w:jc w:val="center"/>
        <w:rPr>
          <w:rFonts w:ascii="Book Antiqua" w:hAnsi="Book Antiqua"/>
          <w:sz w:val="30"/>
          <w:szCs w:val="30"/>
        </w:rPr>
      </w:pPr>
    </w:p>
    <w:p w14:paraId="3E828E33" w14:textId="47BAA102" w:rsidR="00C71494" w:rsidRPr="00C71494" w:rsidRDefault="001D60A5" w:rsidP="00C71494">
      <w:pPr>
        <w:contextualSpacing/>
        <w:rPr>
          <w:rFonts w:ascii="Book Antiqua" w:hAnsi="Book Antiqua"/>
          <w:sz w:val="30"/>
          <w:szCs w:val="30"/>
        </w:rPr>
      </w:pPr>
      <w:r w:rsidRPr="00C71494">
        <w:rPr>
          <w:rFonts w:ascii="Book Antiqua" w:hAnsi="Book Antiqua"/>
          <w:sz w:val="30"/>
          <w:szCs w:val="30"/>
        </w:rPr>
        <w:t xml:space="preserve">   </w:t>
      </w:r>
      <w:r w:rsidR="00C71494" w:rsidRPr="00C71494">
        <w:rPr>
          <w:rFonts w:ascii="Book Antiqua" w:hAnsi="Book Antiqua"/>
          <w:sz w:val="30"/>
          <w:szCs w:val="30"/>
        </w:rPr>
        <w:t>Ernest G. Feasel, 78, of Franklin, Indiana, passed away Friday morning, September 26, 2025, at Vita of New Whiteland in Whiteland, Indiana.</w:t>
      </w:r>
      <w:r w:rsidR="00C71494">
        <w:rPr>
          <w:rFonts w:ascii="Book Antiqua" w:hAnsi="Book Antiqua"/>
          <w:sz w:val="30"/>
          <w:szCs w:val="30"/>
        </w:rPr>
        <w:t xml:space="preserve"> </w:t>
      </w:r>
      <w:r w:rsidR="00C71494" w:rsidRPr="00C71494">
        <w:rPr>
          <w:rFonts w:ascii="Book Antiqua" w:hAnsi="Book Antiqua"/>
          <w:sz w:val="30"/>
          <w:szCs w:val="30"/>
        </w:rPr>
        <w:t>He was born on January 21, 1947, in Decatur, Indiana, to the late Charles G. and Betty L. (Foughty) Feasel. Ernest was united in marriage to Karla L. Meyer on November 19, 1965, in Decatur, Indiana.</w:t>
      </w:r>
    </w:p>
    <w:p w14:paraId="67A63F9E" w14:textId="0D58E689" w:rsidR="00C71494" w:rsidRPr="00C71494" w:rsidRDefault="00C71494" w:rsidP="00C71494">
      <w:pPr>
        <w:contextualSpacing/>
        <w:rPr>
          <w:rFonts w:ascii="Book Antiqua" w:hAnsi="Book Antiqua"/>
          <w:sz w:val="30"/>
          <w:szCs w:val="30"/>
        </w:rPr>
      </w:pPr>
      <w:r>
        <w:rPr>
          <w:rFonts w:ascii="Book Antiqua" w:hAnsi="Book Antiqua"/>
          <w:sz w:val="30"/>
          <w:szCs w:val="30"/>
        </w:rPr>
        <w:t xml:space="preserve">   </w:t>
      </w:r>
      <w:r w:rsidRPr="00C71494">
        <w:rPr>
          <w:rFonts w:ascii="Book Antiqua" w:hAnsi="Book Antiqua"/>
          <w:sz w:val="30"/>
          <w:szCs w:val="30"/>
        </w:rPr>
        <w:t>Ernest honorably served his country during the Vietnam War in the United States Army.</w:t>
      </w:r>
      <w:r>
        <w:rPr>
          <w:rFonts w:ascii="Book Antiqua" w:hAnsi="Book Antiqua"/>
          <w:sz w:val="30"/>
          <w:szCs w:val="30"/>
        </w:rPr>
        <w:t xml:space="preserve"> </w:t>
      </w:r>
      <w:r w:rsidRPr="00C71494">
        <w:rPr>
          <w:rFonts w:ascii="Book Antiqua" w:hAnsi="Book Antiqua"/>
          <w:sz w:val="30"/>
          <w:szCs w:val="30"/>
        </w:rPr>
        <w:t xml:space="preserve">He was a member of </w:t>
      </w:r>
      <w:proofErr w:type="spellStart"/>
      <w:r w:rsidRPr="00C71494">
        <w:rPr>
          <w:rFonts w:ascii="Book Antiqua" w:hAnsi="Book Antiqua"/>
          <w:sz w:val="30"/>
          <w:szCs w:val="30"/>
        </w:rPr>
        <w:t>Gracehouse</w:t>
      </w:r>
      <w:proofErr w:type="spellEnd"/>
      <w:r w:rsidRPr="00C71494">
        <w:rPr>
          <w:rFonts w:ascii="Book Antiqua" w:hAnsi="Book Antiqua"/>
          <w:sz w:val="30"/>
          <w:szCs w:val="30"/>
        </w:rPr>
        <w:t xml:space="preserve"> Assembly of God in New Whiteland, Indiana.</w:t>
      </w:r>
    </w:p>
    <w:p w14:paraId="6FE36EE1" w14:textId="0C00B08A" w:rsidR="00C71494" w:rsidRPr="00C71494" w:rsidRDefault="00C71494" w:rsidP="00C71494">
      <w:pPr>
        <w:contextualSpacing/>
        <w:rPr>
          <w:rFonts w:ascii="Book Antiqua" w:hAnsi="Book Antiqua"/>
          <w:sz w:val="30"/>
          <w:szCs w:val="30"/>
        </w:rPr>
      </w:pPr>
      <w:r>
        <w:rPr>
          <w:rFonts w:ascii="Book Antiqua" w:hAnsi="Book Antiqua"/>
          <w:sz w:val="30"/>
          <w:szCs w:val="30"/>
        </w:rPr>
        <w:t xml:space="preserve">   </w:t>
      </w:r>
      <w:r w:rsidRPr="00C71494">
        <w:rPr>
          <w:rFonts w:ascii="Book Antiqua" w:hAnsi="Book Antiqua"/>
          <w:sz w:val="30"/>
          <w:szCs w:val="30"/>
        </w:rPr>
        <w:t>Ernest served as a Pastor from 1978 to 1999, serving congregations at First Assembly of God in Cleveland, Mississippi; Jasonville Assembly of God in Jasonville, Indiana; Assembly of God in Massillon, Ohio; and Assembly of God in Logansport, Indiana. In his retirement, he worked for 13 years as a catering manager for Chick-fil-A.</w:t>
      </w:r>
    </w:p>
    <w:p w14:paraId="0321AFD1" w14:textId="77777777" w:rsidR="00C71494" w:rsidRPr="00C71494" w:rsidRDefault="00C71494" w:rsidP="00C71494">
      <w:pPr>
        <w:contextualSpacing/>
        <w:rPr>
          <w:rFonts w:ascii="Book Antiqua" w:hAnsi="Book Antiqua"/>
          <w:sz w:val="30"/>
          <w:szCs w:val="30"/>
        </w:rPr>
      </w:pPr>
      <w:r w:rsidRPr="00C71494">
        <w:rPr>
          <w:rFonts w:ascii="Book Antiqua" w:hAnsi="Book Antiqua"/>
          <w:sz w:val="30"/>
          <w:szCs w:val="30"/>
        </w:rPr>
        <w:t>He had a deep passion for music and possessed a remarkable talent for singing — truly “a man of many choruses.” In his free time, he found joy in caring for his flower gardens.</w:t>
      </w:r>
    </w:p>
    <w:p w14:paraId="3E62A4FD" w14:textId="6B48363F" w:rsidR="00C71494" w:rsidRPr="00C71494" w:rsidRDefault="00C71494" w:rsidP="00C71494">
      <w:pPr>
        <w:contextualSpacing/>
        <w:rPr>
          <w:rFonts w:ascii="Book Antiqua" w:hAnsi="Book Antiqua"/>
          <w:sz w:val="30"/>
          <w:szCs w:val="30"/>
        </w:rPr>
      </w:pPr>
      <w:r>
        <w:rPr>
          <w:rFonts w:ascii="Book Antiqua" w:hAnsi="Book Antiqua"/>
          <w:sz w:val="30"/>
          <w:szCs w:val="30"/>
        </w:rPr>
        <w:t xml:space="preserve">   </w:t>
      </w:r>
      <w:r w:rsidRPr="00C71494">
        <w:rPr>
          <w:rFonts w:ascii="Book Antiqua" w:hAnsi="Book Antiqua"/>
          <w:sz w:val="30"/>
          <w:szCs w:val="30"/>
        </w:rPr>
        <w:t>Ernest is survived by his wife, Karla Feasel of Franklin, Indiana; son, Gene (Paula) Feasel of Franklin, Indiana; son, Douglas (Rebecca) Feasel of Oceanside, California; son, John (Rebecca) Feasel of Anderson, Indiana; sister, Charleen Allison of Hudson, Indiana; twin-sister, Esther Kolter of Decatur, Indiana; step-brother, David Feasel; six grandchildren, Tarah (George) Cordova, Michal (José) Santodomingo, Tabor Feasel, Milaina (Scott) Dillon, Kylah Feasel, and Macy Feasel; one great-grandchild and one on the way. </w:t>
      </w:r>
    </w:p>
    <w:p w14:paraId="6960635D" w14:textId="66743534" w:rsidR="00C71494" w:rsidRPr="00C71494" w:rsidRDefault="00C71494" w:rsidP="00C71494">
      <w:pPr>
        <w:contextualSpacing/>
        <w:rPr>
          <w:rFonts w:ascii="Book Antiqua" w:hAnsi="Book Antiqua"/>
          <w:sz w:val="30"/>
          <w:szCs w:val="30"/>
        </w:rPr>
      </w:pPr>
      <w:r>
        <w:rPr>
          <w:rFonts w:ascii="Book Antiqua" w:hAnsi="Book Antiqua"/>
          <w:sz w:val="30"/>
          <w:szCs w:val="30"/>
        </w:rPr>
        <w:t xml:space="preserve">   </w:t>
      </w:r>
      <w:r w:rsidRPr="00C71494">
        <w:rPr>
          <w:rFonts w:ascii="Book Antiqua" w:hAnsi="Book Antiqua"/>
          <w:sz w:val="30"/>
          <w:szCs w:val="30"/>
        </w:rPr>
        <w:t>He was preceded in death by his son, Matthew Feasel, and brother, Gerald Feasel.</w:t>
      </w:r>
    </w:p>
    <w:p w14:paraId="31D0D561" w14:textId="6F7474B3" w:rsidR="00C71494" w:rsidRPr="00C71494" w:rsidRDefault="00C71494" w:rsidP="00C71494">
      <w:pPr>
        <w:contextualSpacing/>
        <w:rPr>
          <w:rFonts w:ascii="Book Antiqua" w:hAnsi="Book Antiqua"/>
          <w:sz w:val="30"/>
          <w:szCs w:val="30"/>
        </w:rPr>
      </w:pPr>
      <w:r>
        <w:rPr>
          <w:rFonts w:ascii="Book Antiqua" w:hAnsi="Book Antiqua"/>
          <w:sz w:val="30"/>
          <w:szCs w:val="30"/>
        </w:rPr>
        <w:t xml:space="preserve">   </w:t>
      </w:r>
      <w:r w:rsidRPr="00C71494">
        <w:rPr>
          <w:rFonts w:ascii="Book Antiqua" w:hAnsi="Book Antiqua"/>
          <w:sz w:val="30"/>
          <w:szCs w:val="30"/>
        </w:rPr>
        <w:t xml:space="preserve">A funeral service will be held at 2:00 p.m. Thursday, October 9, 2025, at the Zwick &amp; Jahn Funeral Home in Decatur, Indiana, with Pastor Wayne Murray officiating. Military rites will be rendered following the service. Burial will take place </w:t>
      </w:r>
      <w:proofErr w:type="gramStart"/>
      <w:r w:rsidRPr="00C71494">
        <w:rPr>
          <w:rFonts w:ascii="Book Antiqua" w:hAnsi="Book Antiqua"/>
          <w:sz w:val="30"/>
          <w:szCs w:val="30"/>
        </w:rPr>
        <w:t>at a later date</w:t>
      </w:r>
      <w:proofErr w:type="gramEnd"/>
      <w:r w:rsidRPr="00C71494">
        <w:rPr>
          <w:rFonts w:ascii="Book Antiqua" w:hAnsi="Book Antiqua"/>
          <w:sz w:val="30"/>
          <w:szCs w:val="30"/>
        </w:rPr>
        <w:t xml:space="preserve"> in Decatur Cemetery.</w:t>
      </w:r>
    </w:p>
    <w:p w14:paraId="3A827E37" w14:textId="660CF0FB" w:rsidR="00C71494" w:rsidRPr="00C71494" w:rsidRDefault="00C71494" w:rsidP="00C71494">
      <w:pPr>
        <w:contextualSpacing/>
        <w:rPr>
          <w:rFonts w:ascii="Book Antiqua" w:hAnsi="Book Antiqua"/>
          <w:sz w:val="30"/>
          <w:szCs w:val="30"/>
        </w:rPr>
      </w:pPr>
      <w:r w:rsidRPr="00C71494">
        <w:rPr>
          <w:rFonts w:ascii="Book Antiqua" w:hAnsi="Book Antiqua"/>
          <w:sz w:val="30"/>
          <w:szCs w:val="30"/>
        </w:rPr>
        <w:t>The family will receive friends from 12 noon until the time of the service at the funeral home on October 9, 2025.</w:t>
      </w:r>
      <w:r>
        <w:rPr>
          <w:rFonts w:ascii="Book Antiqua" w:hAnsi="Book Antiqua"/>
          <w:sz w:val="30"/>
          <w:szCs w:val="30"/>
        </w:rPr>
        <w:t xml:space="preserve"> </w:t>
      </w:r>
      <w:r w:rsidRPr="00C71494">
        <w:rPr>
          <w:rFonts w:ascii="Book Antiqua" w:hAnsi="Book Antiqua"/>
          <w:sz w:val="30"/>
          <w:szCs w:val="30"/>
        </w:rPr>
        <w:t xml:space="preserve">A Celebration of Life service will be held at 11:00 a.m. Friday, October 10, 2025, at </w:t>
      </w:r>
      <w:proofErr w:type="spellStart"/>
      <w:r w:rsidRPr="00C71494">
        <w:rPr>
          <w:rFonts w:ascii="Book Antiqua" w:hAnsi="Book Antiqua"/>
          <w:sz w:val="30"/>
          <w:szCs w:val="30"/>
        </w:rPr>
        <w:t>Gracehouse</w:t>
      </w:r>
      <w:proofErr w:type="spellEnd"/>
      <w:r w:rsidRPr="00C71494">
        <w:rPr>
          <w:rFonts w:ascii="Book Antiqua" w:hAnsi="Book Antiqua"/>
          <w:sz w:val="30"/>
          <w:szCs w:val="30"/>
        </w:rPr>
        <w:t>, 6822 US-31 S, Whiteland, Indiana 46814.</w:t>
      </w:r>
    </w:p>
    <w:p w14:paraId="3B30C6E4" w14:textId="6EAFF5D2" w:rsidR="00C71494" w:rsidRDefault="00C71494" w:rsidP="00C71494">
      <w:pPr>
        <w:contextualSpacing/>
        <w:rPr>
          <w:rFonts w:ascii="Book Antiqua" w:hAnsi="Book Antiqua"/>
          <w:sz w:val="30"/>
          <w:szCs w:val="30"/>
        </w:rPr>
      </w:pPr>
      <w:r>
        <w:rPr>
          <w:rFonts w:ascii="Book Antiqua" w:hAnsi="Book Antiqua"/>
          <w:sz w:val="30"/>
          <w:szCs w:val="30"/>
        </w:rPr>
        <w:t xml:space="preserve">   </w:t>
      </w:r>
      <w:r w:rsidRPr="00C71494">
        <w:rPr>
          <w:rFonts w:ascii="Book Antiqua" w:hAnsi="Book Antiqua"/>
          <w:sz w:val="30"/>
          <w:szCs w:val="30"/>
        </w:rPr>
        <w:t xml:space="preserve">Preferred memorials can be given to the </w:t>
      </w:r>
      <w:proofErr w:type="spellStart"/>
      <w:r w:rsidRPr="00C71494">
        <w:rPr>
          <w:rFonts w:ascii="Book Antiqua" w:hAnsi="Book Antiqua"/>
          <w:sz w:val="30"/>
          <w:szCs w:val="30"/>
        </w:rPr>
        <w:t>Gracehouse</w:t>
      </w:r>
      <w:proofErr w:type="spellEnd"/>
      <w:r w:rsidRPr="00C71494">
        <w:rPr>
          <w:rFonts w:ascii="Book Antiqua" w:hAnsi="Book Antiqua"/>
          <w:sz w:val="30"/>
          <w:szCs w:val="30"/>
        </w:rPr>
        <w:t xml:space="preserve"> Assembly of God Kingdom Builders Program.</w:t>
      </w:r>
    </w:p>
    <w:p w14:paraId="2F36A77D" w14:textId="77777777" w:rsidR="00C71494" w:rsidRDefault="00C71494" w:rsidP="00C71494">
      <w:pPr>
        <w:contextualSpacing/>
        <w:rPr>
          <w:rFonts w:ascii="Book Antiqua" w:hAnsi="Book Antiqua"/>
          <w:sz w:val="30"/>
          <w:szCs w:val="30"/>
        </w:rPr>
      </w:pPr>
    </w:p>
    <w:p w14:paraId="25EDD672" w14:textId="5B307479" w:rsidR="00C71494" w:rsidRDefault="00C71494" w:rsidP="00C71494">
      <w:pPr>
        <w:contextualSpacing/>
        <w:rPr>
          <w:rFonts w:ascii="Book Antiqua" w:hAnsi="Book Antiqua"/>
          <w:sz w:val="30"/>
          <w:szCs w:val="30"/>
        </w:rPr>
      </w:pPr>
      <w:r>
        <w:rPr>
          <w:rFonts w:ascii="Book Antiqua" w:hAnsi="Book Antiqua"/>
          <w:sz w:val="30"/>
          <w:szCs w:val="30"/>
        </w:rPr>
        <w:t>Zwick &amp; Jahn Funeral Home, Adams County, Indiana</w:t>
      </w:r>
    </w:p>
    <w:p w14:paraId="54BBEEFA" w14:textId="5B6D9AD8" w:rsidR="003E1CAE" w:rsidRPr="001D60A5" w:rsidRDefault="00C71494" w:rsidP="00C71494">
      <w:pPr>
        <w:contextualSpacing/>
        <w:rPr>
          <w:rFonts w:ascii="Book Antiqua" w:hAnsi="Book Antiqua"/>
          <w:sz w:val="30"/>
          <w:szCs w:val="30"/>
        </w:rPr>
      </w:pPr>
      <w:r>
        <w:rPr>
          <w:rFonts w:ascii="Book Antiqua" w:hAnsi="Book Antiqua"/>
          <w:sz w:val="30"/>
          <w:szCs w:val="30"/>
        </w:rPr>
        <w:t>September 27, 2025</w:t>
      </w:r>
    </w:p>
    <w:sectPr w:rsidR="003E1CAE" w:rsidRPr="001D60A5" w:rsidSect="002750D9">
      <w:pgSz w:w="12240" w:h="20160" w:code="5"/>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086"/>
    <w:rsid w:val="000D44E9"/>
    <w:rsid w:val="000E7BA3"/>
    <w:rsid w:val="0013397A"/>
    <w:rsid w:val="001C24FB"/>
    <w:rsid w:val="001D60A5"/>
    <w:rsid w:val="001E5E6E"/>
    <w:rsid w:val="002750D9"/>
    <w:rsid w:val="00375086"/>
    <w:rsid w:val="003E1CAE"/>
    <w:rsid w:val="004C4886"/>
    <w:rsid w:val="005524C1"/>
    <w:rsid w:val="005F4559"/>
    <w:rsid w:val="007A5BF2"/>
    <w:rsid w:val="007D5DD9"/>
    <w:rsid w:val="007E0486"/>
    <w:rsid w:val="007E7C52"/>
    <w:rsid w:val="00861A11"/>
    <w:rsid w:val="00885643"/>
    <w:rsid w:val="008D4408"/>
    <w:rsid w:val="008E23B0"/>
    <w:rsid w:val="009D308C"/>
    <w:rsid w:val="00A75FF0"/>
    <w:rsid w:val="00AE2010"/>
    <w:rsid w:val="00B206C2"/>
    <w:rsid w:val="00B45C41"/>
    <w:rsid w:val="00B55454"/>
    <w:rsid w:val="00BC6400"/>
    <w:rsid w:val="00BF4F8F"/>
    <w:rsid w:val="00C06E7F"/>
    <w:rsid w:val="00C71494"/>
    <w:rsid w:val="00C95CB0"/>
    <w:rsid w:val="00D16A38"/>
    <w:rsid w:val="00D63FD9"/>
    <w:rsid w:val="00DF0247"/>
    <w:rsid w:val="00E16677"/>
    <w:rsid w:val="00E874A9"/>
    <w:rsid w:val="00F05F77"/>
    <w:rsid w:val="00F108B3"/>
    <w:rsid w:val="00F27C02"/>
    <w:rsid w:val="00F34E6C"/>
    <w:rsid w:val="00FF22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1A984"/>
  <w15:docId w15:val="{46470CB5-627A-4E6B-970A-15A571449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7508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5086"/>
    <w:rPr>
      <w:rFonts w:ascii="Tahoma" w:hAnsi="Tahoma" w:cs="Tahoma"/>
      <w:sz w:val="16"/>
      <w:szCs w:val="16"/>
    </w:rPr>
  </w:style>
  <w:style w:type="paragraph" w:styleId="NormalWeb">
    <w:name w:val="Normal (Web)"/>
    <w:basedOn w:val="Normal"/>
    <w:uiPriority w:val="99"/>
    <w:semiHidden/>
    <w:unhideWhenUsed/>
    <w:rsid w:val="005524C1"/>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5524C1"/>
    <w:rPr>
      <w:b/>
      <w:bCs/>
    </w:rPr>
  </w:style>
  <w:style w:type="character" w:styleId="Hyperlink">
    <w:name w:val="Hyperlink"/>
    <w:basedOn w:val="DefaultParagraphFont"/>
    <w:uiPriority w:val="99"/>
    <w:semiHidden/>
    <w:unhideWhenUsed/>
    <w:rsid w:val="005524C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614363">
      <w:bodyDiv w:val="1"/>
      <w:marLeft w:val="0"/>
      <w:marRight w:val="0"/>
      <w:marTop w:val="0"/>
      <w:marBottom w:val="0"/>
      <w:divBdr>
        <w:top w:val="none" w:sz="0" w:space="0" w:color="auto"/>
        <w:left w:val="none" w:sz="0" w:space="0" w:color="auto"/>
        <w:bottom w:val="none" w:sz="0" w:space="0" w:color="auto"/>
        <w:right w:val="none" w:sz="0" w:space="0" w:color="auto"/>
      </w:divBdr>
    </w:div>
    <w:div w:id="697046467">
      <w:bodyDiv w:val="1"/>
      <w:marLeft w:val="0"/>
      <w:marRight w:val="0"/>
      <w:marTop w:val="0"/>
      <w:marBottom w:val="0"/>
      <w:divBdr>
        <w:top w:val="none" w:sz="0" w:space="0" w:color="auto"/>
        <w:left w:val="none" w:sz="0" w:space="0" w:color="auto"/>
        <w:bottom w:val="none" w:sz="0" w:space="0" w:color="auto"/>
        <w:right w:val="none" w:sz="0" w:space="0" w:color="auto"/>
      </w:divBdr>
    </w:div>
    <w:div w:id="1399665979">
      <w:bodyDiv w:val="1"/>
      <w:marLeft w:val="0"/>
      <w:marRight w:val="0"/>
      <w:marTop w:val="0"/>
      <w:marBottom w:val="0"/>
      <w:divBdr>
        <w:top w:val="none" w:sz="0" w:space="0" w:color="auto"/>
        <w:left w:val="none" w:sz="0" w:space="0" w:color="auto"/>
        <w:bottom w:val="none" w:sz="0" w:space="0" w:color="auto"/>
        <w:right w:val="none" w:sz="0" w:space="0" w:color="auto"/>
      </w:divBdr>
      <w:divsChild>
        <w:div w:id="439449553">
          <w:marLeft w:val="0"/>
          <w:marRight w:val="0"/>
          <w:marTop w:val="0"/>
          <w:marBottom w:val="0"/>
          <w:divBdr>
            <w:top w:val="none" w:sz="0" w:space="0" w:color="auto"/>
            <w:left w:val="none" w:sz="0" w:space="0" w:color="auto"/>
            <w:bottom w:val="none" w:sz="0" w:space="0" w:color="auto"/>
            <w:right w:val="none" w:sz="0" w:space="0" w:color="auto"/>
          </w:divBdr>
        </w:div>
        <w:div w:id="873347382">
          <w:marLeft w:val="0"/>
          <w:marRight w:val="0"/>
          <w:marTop w:val="0"/>
          <w:marBottom w:val="0"/>
          <w:divBdr>
            <w:top w:val="none" w:sz="0" w:space="0" w:color="auto"/>
            <w:left w:val="none" w:sz="0" w:space="0" w:color="auto"/>
            <w:bottom w:val="none" w:sz="0" w:space="0" w:color="auto"/>
            <w:right w:val="none" w:sz="0" w:space="0" w:color="auto"/>
          </w:divBdr>
        </w:div>
      </w:divsChild>
    </w:div>
    <w:div w:id="1789423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393</Words>
  <Characters>2022</Characters>
  <Application>Microsoft Office Word</Application>
  <DocSecurity>0</DocSecurity>
  <Lines>48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 Cox</dc:creator>
  <cp:lastModifiedBy>Margie Pearce</cp:lastModifiedBy>
  <cp:revision>3</cp:revision>
  <dcterms:created xsi:type="dcterms:W3CDTF">2025-11-18T13:40:00Z</dcterms:created>
  <dcterms:modified xsi:type="dcterms:W3CDTF">2026-08-15T18:13:00Z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34b5fd3-3c57-4dcf-b54e-12b80005a7c0_Enabled">
    <vt:lpwstr>true</vt:lpwstr>
  </property>
  <property fmtid="{D5CDD505-2E9C-101B-9397-08002B2CF9AE}" pid="3" name="MSIP_Label_334b5fd3-3c57-4dcf-b54e-12b80005a7c0_SetDate">
    <vt:lpwstr>2025-11-14T02:25:03Z</vt:lpwstr>
  </property>
  <property fmtid="{D5CDD505-2E9C-101B-9397-08002B2CF9AE}" pid="4" name="MSIP_Label_334b5fd3-3c57-4dcf-b54e-12b80005a7c0_Method">
    <vt:lpwstr>Standard</vt:lpwstr>
  </property>
  <property fmtid="{D5CDD505-2E9C-101B-9397-08002B2CF9AE}" pid="5" name="MSIP_Label_334b5fd3-3c57-4dcf-b54e-12b80005a7c0_Name">
    <vt:lpwstr>General</vt:lpwstr>
  </property>
  <property fmtid="{D5CDD505-2E9C-101B-9397-08002B2CF9AE}" pid="6" name="MSIP_Label_334b5fd3-3c57-4dcf-b54e-12b80005a7c0_SiteId">
    <vt:lpwstr>8394aafa-3edd-43d8-b71b-2681a4a11804</vt:lpwstr>
  </property>
  <property fmtid="{D5CDD505-2E9C-101B-9397-08002B2CF9AE}" pid="7" name="MSIP_Label_334b5fd3-3c57-4dcf-b54e-12b80005a7c0_ActionId">
    <vt:lpwstr>9e2a0d42-39a5-4ef9-8d40-5e8dfb411284</vt:lpwstr>
  </property>
  <property fmtid="{D5CDD505-2E9C-101B-9397-08002B2CF9AE}" pid="8" name="MSIP_Label_334b5fd3-3c57-4dcf-b54e-12b80005a7c0_ContentBits">
    <vt:lpwstr>0</vt:lpwstr>
  </property>
  <property fmtid="{D5CDD505-2E9C-101B-9397-08002B2CF9AE}" pid="9" name="MSIP_Label_334b5fd3-3c57-4dcf-b54e-12b80005a7c0_Tag">
    <vt:lpwstr>10, 3, 0, 1</vt:lpwstr>
  </property>
</Properties>
</file>