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AA36DE4" w14:textId="6565DF05" w:rsidR="006C7205" w:rsidRPr="00314893" w:rsidRDefault="006C7205" w:rsidP="00314893">
      <w:pPr>
        <w:spacing w:after="0" w:line="240" w:lineRule="auto"/>
        <w:jc w:val="center"/>
        <w:rPr>
          <w:rFonts w:ascii="Book Antiqua" w:hAnsi="Book Antiqua"/>
          <w:sz w:val="40"/>
          <w:szCs w:val="40"/>
        </w:rPr>
      </w:pPr>
      <w:proofErr w:type="spellStart"/>
      <w:r w:rsidRPr="00314893">
        <w:rPr>
          <w:rFonts w:ascii="Book Antiqua" w:hAnsi="Book Antiqua"/>
          <w:sz w:val="40"/>
          <w:szCs w:val="40"/>
        </w:rPr>
        <w:t>Freadus</w:t>
      </w:r>
      <w:proofErr w:type="spellEnd"/>
      <w:r w:rsidRPr="00314893">
        <w:rPr>
          <w:rFonts w:ascii="Book Antiqua" w:hAnsi="Book Antiqua"/>
          <w:sz w:val="40"/>
          <w:szCs w:val="40"/>
        </w:rPr>
        <w:t xml:space="preserve"> Gilliom Sprunger</w:t>
      </w:r>
    </w:p>
    <w:p w14:paraId="02946097" w14:textId="77777777" w:rsidR="006C7205" w:rsidRPr="00314893" w:rsidRDefault="006C7205" w:rsidP="00314893">
      <w:pPr>
        <w:spacing w:after="0" w:line="240" w:lineRule="auto"/>
        <w:jc w:val="center"/>
        <w:rPr>
          <w:rFonts w:ascii="Book Antiqua" w:hAnsi="Book Antiqua"/>
          <w:sz w:val="40"/>
          <w:szCs w:val="40"/>
        </w:rPr>
      </w:pPr>
      <w:r w:rsidRPr="00314893">
        <w:rPr>
          <w:rFonts w:ascii="Book Antiqua" w:hAnsi="Book Antiqua"/>
          <w:sz w:val="40"/>
          <w:szCs w:val="40"/>
        </w:rPr>
        <w:t>July 10, 1910 - April 25, 2010</w:t>
      </w:r>
    </w:p>
    <w:p w14:paraId="15DD4662" w14:textId="77777777" w:rsidR="00314893" w:rsidRDefault="00314893" w:rsidP="00314893">
      <w:pPr>
        <w:spacing w:after="0" w:line="240" w:lineRule="auto"/>
        <w:jc w:val="center"/>
        <w:rPr>
          <w:rFonts w:ascii="Book Antiqua" w:hAnsi="Book Antiqua"/>
          <w:sz w:val="30"/>
          <w:szCs w:val="30"/>
        </w:rPr>
      </w:pPr>
    </w:p>
    <w:p w14:paraId="25532A0A" w14:textId="77777777" w:rsidR="00314893" w:rsidRDefault="00314893" w:rsidP="00314893">
      <w:pPr>
        <w:spacing w:after="0" w:line="240" w:lineRule="auto"/>
        <w:jc w:val="center"/>
        <w:rPr>
          <w:rFonts w:ascii="Book Antiqua" w:hAnsi="Book Antiqua"/>
          <w:sz w:val="30"/>
          <w:szCs w:val="30"/>
        </w:rPr>
      </w:pPr>
      <w:r>
        <w:rPr>
          <w:rFonts w:ascii="Book Antiqua" w:hAnsi="Book Antiqua"/>
          <w:noProof/>
          <w:sz w:val="30"/>
          <w:szCs w:val="30"/>
        </w:rPr>
        <w:drawing>
          <wp:inline distT="0" distB="0" distL="0" distR="0" wp14:anchorId="7C04C3BA" wp14:editId="4F376FEF">
            <wp:extent cx="1653371" cy="1196652"/>
            <wp:effectExtent l="0" t="0" r="4445" b="3810"/>
            <wp:docPr id="74268610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2686100" name="Picture 742686100"/>
                    <pic:cNvPicPr/>
                  </pic:nvPicPr>
                  <pic:blipFill>
                    <a:blip r:embed="rId4" cstate="print">
                      <a:extLst>
                        <a:ext uri="{28A0092B-C50C-407E-A947-70E740481C1C}">
                          <a14:useLocalDpi xmlns:a14="http://schemas.microsoft.com/office/drawing/2010/main" val="0"/>
                        </a:ext>
                      </a:extLst>
                    </a:blip>
                    <a:stretch>
                      <a:fillRect/>
                    </a:stretch>
                  </pic:blipFill>
                  <pic:spPr>
                    <a:xfrm>
                      <a:off x="0" y="0"/>
                      <a:ext cx="1667930" cy="1207189"/>
                    </a:xfrm>
                    <a:prstGeom prst="rect">
                      <a:avLst/>
                    </a:prstGeom>
                  </pic:spPr>
                </pic:pic>
              </a:graphicData>
            </a:graphic>
          </wp:inline>
        </w:drawing>
      </w:r>
    </w:p>
    <w:p w14:paraId="50CE644C" w14:textId="5A8E6F5D" w:rsidR="006C7205" w:rsidRDefault="00314893" w:rsidP="00314893">
      <w:pPr>
        <w:spacing w:after="0" w:line="240" w:lineRule="auto"/>
        <w:jc w:val="center"/>
        <w:rPr>
          <w:rFonts w:ascii="Book Antiqua" w:hAnsi="Book Antiqua"/>
          <w:sz w:val="30"/>
          <w:szCs w:val="30"/>
        </w:rPr>
      </w:pPr>
      <w:r>
        <w:rPr>
          <w:rFonts w:ascii="Book Antiqua" w:hAnsi="Book Antiqua"/>
          <w:sz w:val="30"/>
          <w:szCs w:val="30"/>
        </w:rPr>
        <w:t xml:space="preserve">Photo by </w:t>
      </w:r>
      <w:proofErr w:type="spellStart"/>
      <w:r>
        <w:rPr>
          <w:rFonts w:ascii="Book Antiqua" w:hAnsi="Book Antiqua"/>
          <w:sz w:val="30"/>
          <w:szCs w:val="30"/>
        </w:rPr>
        <w:t>Tombstoner</w:t>
      </w:r>
      <w:proofErr w:type="spellEnd"/>
      <w:r>
        <w:rPr>
          <w:rFonts w:ascii="Book Antiqua" w:hAnsi="Book Antiqua"/>
          <w:sz w:val="30"/>
          <w:szCs w:val="30"/>
        </w:rPr>
        <w:t xml:space="preserve"> &amp; Family</w:t>
      </w:r>
    </w:p>
    <w:p w14:paraId="16D430EE" w14:textId="77777777" w:rsidR="00314893" w:rsidRPr="006C7205" w:rsidRDefault="00314893" w:rsidP="00314893">
      <w:pPr>
        <w:spacing w:after="0" w:line="240" w:lineRule="auto"/>
        <w:rPr>
          <w:rFonts w:ascii="Book Antiqua" w:hAnsi="Book Antiqua"/>
          <w:sz w:val="30"/>
          <w:szCs w:val="30"/>
        </w:rPr>
      </w:pPr>
    </w:p>
    <w:p w14:paraId="4136F1B9" w14:textId="77777777" w:rsidR="006C7205" w:rsidRPr="006C7205" w:rsidRDefault="006C7205" w:rsidP="00314893">
      <w:pPr>
        <w:spacing w:after="0" w:line="240" w:lineRule="auto"/>
        <w:rPr>
          <w:rFonts w:ascii="Book Antiqua" w:hAnsi="Book Antiqua"/>
          <w:sz w:val="30"/>
          <w:szCs w:val="30"/>
        </w:rPr>
      </w:pPr>
      <w:r w:rsidRPr="006C7205">
        <w:rPr>
          <w:rFonts w:ascii="Book Antiqua" w:hAnsi="Book Antiqua"/>
          <w:sz w:val="30"/>
          <w:szCs w:val="30"/>
        </w:rPr>
        <w:t xml:space="preserve">  </w:t>
      </w:r>
      <w:r w:rsidRPr="006C7205">
        <w:rPr>
          <w:rFonts w:ascii="Book Antiqua" w:hAnsi="Book Antiqua"/>
          <w:sz w:val="30"/>
          <w:szCs w:val="30"/>
        </w:rPr>
        <w:t xml:space="preserve"> </w:t>
      </w:r>
      <w:proofErr w:type="spellStart"/>
      <w:r w:rsidRPr="006C7205">
        <w:rPr>
          <w:rFonts w:ascii="Book Antiqua" w:hAnsi="Book Antiqua"/>
          <w:sz w:val="30"/>
          <w:szCs w:val="30"/>
        </w:rPr>
        <w:t>Freadus</w:t>
      </w:r>
      <w:proofErr w:type="spellEnd"/>
      <w:r w:rsidRPr="006C7205">
        <w:rPr>
          <w:rFonts w:ascii="Book Antiqua" w:hAnsi="Book Antiqua"/>
          <w:sz w:val="30"/>
          <w:szCs w:val="30"/>
        </w:rPr>
        <w:t xml:space="preserve"> Gilliom Sprunger of Berne, Indiana was called to his Heavenly Home on Sunday, April 25, 2010. He was born in Berne on July 10, 1910, the first child of Jonas and Zilla (Gilliom) Sprunger. </w:t>
      </w:r>
      <w:proofErr w:type="spellStart"/>
      <w:r w:rsidRPr="006C7205">
        <w:rPr>
          <w:rFonts w:ascii="Book Antiqua" w:hAnsi="Book Antiqua"/>
          <w:sz w:val="30"/>
          <w:szCs w:val="30"/>
        </w:rPr>
        <w:t>Freadus</w:t>
      </w:r>
      <w:proofErr w:type="spellEnd"/>
      <w:r w:rsidRPr="006C7205">
        <w:rPr>
          <w:rFonts w:ascii="Book Antiqua" w:hAnsi="Book Antiqua"/>
          <w:sz w:val="30"/>
          <w:szCs w:val="30"/>
        </w:rPr>
        <w:t xml:space="preserve"> was </w:t>
      </w:r>
      <w:proofErr w:type="gramStart"/>
      <w:r w:rsidRPr="006C7205">
        <w:rPr>
          <w:rFonts w:ascii="Book Antiqua" w:hAnsi="Book Antiqua"/>
          <w:sz w:val="30"/>
          <w:szCs w:val="30"/>
        </w:rPr>
        <w:t>a life-long resident</w:t>
      </w:r>
      <w:proofErr w:type="gramEnd"/>
      <w:r w:rsidRPr="006C7205">
        <w:rPr>
          <w:rFonts w:ascii="Book Antiqua" w:hAnsi="Book Antiqua"/>
          <w:sz w:val="30"/>
          <w:szCs w:val="30"/>
        </w:rPr>
        <w:t xml:space="preserve"> Berne resident, always living within a few miles of his </w:t>
      </w:r>
      <w:proofErr w:type="gramStart"/>
      <w:r w:rsidRPr="006C7205">
        <w:rPr>
          <w:rFonts w:ascii="Book Antiqua" w:hAnsi="Book Antiqua"/>
          <w:sz w:val="30"/>
          <w:szCs w:val="30"/>
        </w:rPr>
        <w:t>birth place</w:t>
      </w:r>
      <w:proofErr w:type="gramEnd"/>
      <w:r w:rsidRPr="006C7205">
        <w:rPr>
          <w:rFonts w:ascii="Book Antiqua" w:hAnsi="Book Antiqua"/>
          <w:sz w:val="30"/>
          <w:szCs w:val="30"/>
        </w:rPr>
        <w:t xml:space="preserve">. </w:t>
      </w:r>
      <w:proofErr w:type="spellStart"/>
      <w:r w:rsidRPr="006C7205">
        <w:rPr>
          <w:rFonts w:ascii="Book Antiqua" w:hAnsi="Book Antiqua"/>
          <w:sz w:val="30"/>
          <w:szCs w:val="30"/>
        </w:rPr>
        <w:t>Freadus</w:t>
      </w:r>
      <w:proofErr w:type="spellEnd"/>
      <w:r w:rsidRPr="006C7205">
        <w:rPr>
          <w:rFonts w:ascii="Book Antiqua" w:hAnsi="Book Antiqua"/>
          <w:sz w:val="30"/>
          <w:szCs w:val="30"/>
        </w:rPr>
        <w:t xml:space="preserve"> attended the rural No. 8 Sprunger country school and Berne High School, where he played a cornet in the band. On May 23, 1935, he married Ruth Sprunger in his parents’ new home north of town, with the ceremony conducted by Dr. C.H. </w:t>
      </w:r>
      <w:proofErr w:type="spellStart"/>
      <w:r w:rsidRPr="006C7205">
        <w:rPr>
          <w:rFonts w:ascii="Book Antiqua" w:hAnsi="Book Antiqua"/>
          <w:sz w:val="30"/>
          <w:szCs w:val="30"/>
        </w:rPr>
        <w:t>Suckau</w:t>
      </w:r>
      <w:proofErr w:type="spellEnd"/>
      <w:r w:rsidRPr="006C7205">
        <w:rPr>
          <w:rFonts w:ascii="Book Antiqua" w:hAnsi="Book Antiqua"/>
          <w:sz w:val="30"/>
          <w:szCs w:val="30"/>
        </w:rPr>
        <w:t xml:space="preserve">. In 1940, they built the </w:t>
      </w:r>
      <w:proofErr w:type="gramStart"/>
      <w:r w:rsidRPr="006C7205">
        <w:rPr>
          <w:rFonts w:ascii="Book Antiqua" w:hAnsi="Book Antiqua"/>
          <w:sz w:val="30"/>
          <w:szCs w:val="30"/>
        </w:rPr>
        <w:t>farm house</w:t>
      </w:r>
      <w:proofErr w:type="gramEnd"/>
      <w:r w:rsidRPr="006C7205">
        <w:rPr>
          <w:rFonts w:ascii="Book Antiqua" w:hAnsi="Book Antiqua"/>
          <w:sz w:val="30"/>
          <w:szCs w:val="30"/>
        </w:rPr>
        <w:t xml:space="preserve"> near Berne where he continued to live until suffering a stroke on April 29, 2009. He then resided in Edelweiss Nursing Care at Swiss Village, where he died. </w:t>
      </w:r>
      <w:proofErr w:type="spellStart"/>
      <w:r w:rsidRPr="006C7205">
        <w:rPr>
          <w:rFonts w:ascii="Book Antiqua" w:hAnsi="Book Antiqua"/>
          <w:sz w:val="30"/>
          <w:szCs w:val="30"/>
        </w:rPr>
        <w:t>Freadus</w:t>
      </w:r>
      <w:proofErr w:type="spellEnd"/>
      <w:r w:rsidRPr="006C7205">
        <w:rPr>
          <w:rFonts w:ascii="Book Antiqua" w:hAnsi="Book Antiqua"/>
          <w:sz w:val="30"/>
          <w:szCs w:val="30"/>
        </w:rPr>
        <w:t xml:space="preserve"> and Ruth celebrated their 70th wedding anniversary in 2005. Ruth died on September 3, 2005. </w:t>
      </w:r>
    </w:p>
    <w:p w14:paraId="0F53E70B" w14:textId="77777777" w:rsidR="006C7205" w:rsidRPr="006C7205" w:rsidRDefault="006C7205" w:rsidP="00314893">
      <w:pPr>
        <w:spacing w:after="0" w:line="240" w:lineRule="auto"/>
        <w:rPr>
          <w:rFonts w:ascii="Book Antiqua" w:hAnsi="Book Antiqua"/>
          <w:sz w:val="30"/>
          <w:szCs w:val="30"/>
        </w:rPr>
      </w:pPr>
      <w:r w:rsidRPr="006C7205">
        <w:rPr>
          <w:rFonts w:ascii="Book Antiqua" w:hAnsi="Book Antiqua"/>
          <w:sz w:val="30"/>
          <w:szCs w:val="30"/>
        </w:rPr>
        <w:t xml:space="preserve">   </w:t>
      </w:r>
      <w:proofErr w:type="spellStart"/>
      <w:r w:rsidRPr="006C7205">
        <w:rPr>
          <w:rFonts w:ascii="Book Antiqua" w:hAnsi="Book Antiqua"/>
          <w:sz w:val="30"/>
          <w:szCs w:val="30"/>
        </w:rPr>
        <w:t>Freadus</w:t>
      </w:r>
      <w:proofErr w:type="spellEnd"/>
      <w:r w:rsidRPr="006C7205">
        <w:rPr>
          <w:rFonts w:ascii="Book Antiqua" w:hAnsi="Book Antiqua"/>
          <w:sz w:val="30"/>
          <w:szCs w:val="30"/>
        </w:rPr>
        <w:t xml:space="preserve"> grew up in First Mennonite Church, where he was baptized and became a member of the church. He enjoyed singing in the Mennonite Men’s Chorus. He was a member of Grace Bible Church. Being very talented artistically, </w:t>
      </w:r>
      <w:proofErr w:type="spellStart"/>
      <w:r w:rsidRPr="006C7205">
        <w:rPr>
          <w:rFonts w:ascii="Book Antiqua" w:hAnsi="Book Antiqua"/>
          <w:sz w:val="30"/>
          <w:szCs w:val="30"/>
        </w:rPr>
        <w:t>Freadus</w:t>
      </w:r>
      <w:proofErr w:type="spellEnd"/>
      <w:r w:rsidRPr="006C7205">
        <w:rPr>
          <w:rFonts w:ascii="Book Antiqua" w:hAnsi="Book Antiqua"/>
          <w:sz w:val="30"/>
          <w:szCs w:val="30"/>
        </w:rPr>
        <w:t xml:space="preserve"> was a hand wood carver </w:t>
      </w:r>
      <w:proofErr w:type="gramStart"/>
      <w:r w:rsidRPr="006C7205">
        <w:rPr>
          <w:rFonts w:ascii="Book Antiqua" w:hAnsi="Book Antiqua"/>
          <w:sz w:val="30"/>
          <w:szCs w:val="30"/>
        </w:rPr>
        <w:t>pattern-maker</w:t>
      </w:r>
      <w:proofErr w:type="gramEnd"/>
      <w:r w:rsidRPr="006C7205">
        <w:rPr>
          <w:rFonts w:ascii="Book Antiqua" w:hAnsi="Book Antiqua"/>
          <w:sz w:val="30"/>
          <w:szCs w:val="30"/>
        </w:rPr>
        <w:t xml:space="preserve"> for Dunbar furniture in Berne. In 1952, when Berne celebrated its centennial, Roger Lee Sprunger designed an accurate pattern of the Bern, Switzerland clock tower and </w:t>
      </w:r>
      <w:proofErr w:type="spellStart"/>
      <w:r w:rsidRPr="006C7205">
        <w:rPr>
          <w:rFonts w:ascii="Book Antiqua" w:hAnsi="Book Antiqua"/>
          <w:sz w:val="30"/>
          <w:szCs w:val="30"/>
        </w:rPr>
        <w:t>Freadus</w:t>
      </w:r>
      <w:proofErr w:type="spellEnd"/>
      <w:r w:rsidRPr="006C7205">
        <w:rPr>
          <w:rFonts w:ascii="Book Antiqua" w:hAnsi="Book Antiqua"/>
          <w:sz w:val="30"/>
          <w:szCs w:val="30"/>
        </w:rPr>
        <w:t xml:space="preserve"> hand carved the clock tower model replica for Berne’s centennial souvenir, from which bronze copies were cast. </w:t>
      </w:r>
      <w:proofErr w:type="spellStart"/>
      <w:r w:rsidRPr="006C7205">
        <w:rPr>
          <w:rFonts w:ascii="Book Antiqua" w:hAnsi="Book Antiqua"/>
          <w:sz w:val="30"/>
          <w:szCs w:val="30"/>
        </w:rPr>
        <w:t>Freadus</w:t>
      </w:r>
      <w:proofErr w:type="spellEnd"/>
      <w:r w:rsidRPr="006C7205">
        <w:rPr>
          <w:rFonts w:ascii="Book Antiqua" w:hAnsi="Book Antiqua"/>
          <w:sz w:val="30"/>
          <w:szCs w:val="30"/>
        </w:rPr>
        <w:t xml:space="preserve"> retired from farming in </w:t>
      </w:r>
      <w:proofErr w:type="gramStart"/>
      <w:r w:rsidRPr="006C7205">
        <w:rPr>
          <w:rFonts w:ascii="Book Antiqua" w:hAnsi="Book Antiqua"/>
          <w:sz w:val="30"/>
          <w:szCs w:val="30"/>
        </w:rPr>
        <w:t>1987, but</w:t>
      </w:r>
      <w:proofErr w:type="gramEnd"/>
      <w:r w:rsidRPr="006C7205">
        <w:rPr>
          <w:rFonts w:ascii="Book Antiqua" w:hAnsi="Book Antiqua"/>
          <w:sz w:val="30"/>
          <w:szCs w:val="30"/>
        </w:rPr>
        <w:t xml:space="preserve"> remained active on his farm. For about the past twenty-five years, </w:t>
      </w:r>
      <w:proofErr w:type="spellStart"/>
      <w:r w:rsidRPr="006C7205">
        <w:rPr>
          <w:rFonts w:ascii="Book Antiqua" w:hAnsi="Book Antiqua"/>
          <w:sz w:val="30"/>
          <w:szCs w:val="30"/>
        </w:rPr>
        <w:t>Freadus</w:t>
      </w:r>
      <w:proofErr w:type="spellEnd"/>
      <w:r w:rsidRPr="006C7205">
        <w:rPr>
          <w:rFonts w:ascii="Book Antiqua" w:hAnsi="Book Antiqua"/>
          <w:sz w:val="30"/>
          <w:szCs w:val="30"/>
        </w:rPr>
        <w:t xml:space="preserve"> planted many trees and shrubs. He kept his woods neatly mowed. He was often seen driving his golf </w:t>
      </w:r>
      <w:proofErr w:type="gramStart"/>
      <w:r w:rsidRPr="006C7205">
        <w:rPr>
          <w:rFonts w:ascii="Book Antiqua" w:hAnsi="Book Antiqua"/>
          <w:sz w:val="30"/>
          <w:szCs w:val="30"/>
        </w:rPr>
        <w:t>carts,</w:t>
      </w:r>
      <w:proofErr w:type="gramEnd"/>
      <w:r w:rsidRPr="006C7205">
        <w:rPr>
          <w:rFonts w:ascii="Book Antiqua" w:hAnsi="Book Antiqua"/>
          <w:sz w:val="30"/>
          <w:szCs w:val="30"/>
        </w:rPr>
        <w:t xml:space="preserve"> tractors and was adept at equipment maintenance, running chain saws and making </w:t>
      </w:r>
      <w:r w:rsidRPr="006C7205">
        <w:rPr>
          <w:rFonts w:ascii="Book Antiqua" w:hAnsi="Book Antiqua"/>
          <w:sz w:val="30"/>
          <w:szCs w:val="30"/>
        </w:rPr>
        <w:lastRenderedPageBreak/>
        <w:t xml:space="preserve">firewood. As recently as April 14, he made a visit to his farm and cut grass with his riding mower---a favorite activity. </w:t>
      </w:r>
    </w:p>
    <w:p w14:paraId="103E42B4" w14:textId="77777777" w:rsidR="006C7205" w:rsidRPr="006C7205" w:rsidRDefault="006C7205" w:rsidP="00314893">
      <w:pPr>
        <w:spacing w:after="0" w:line="240" w:lineRule="auto"/>
        <w:rPr>
          <w:rFonts w:ascii="Book Antiqua" w:hAnsi="Book Antiqua"/>
          <w:sz w:val="30"/>
          <w:szCs w:val="30"/>
        </w:rPr>
      </w:pPr>
      <w:r w:rsidRPr="006C7205">
        <w:rPr>
          <w:rFonts w:ascii="Book Antiqua" w:hAnsi="Book Antiqua"/>
          <w:sz w:val="30"/>
          <w:szCs w:val="30"/>
        </w:rPr>
        <w:t xml:space="preserve">   </w:t>
      </w:r>
      <w:r w:rsidRPr="006C7205">
        <w:rPr>
          <w:rFonts w:ascii="Book Antiqua" w:hAnsi="Book Antiqua"/>
          <w:sz w:val="30"/>
          <w:szCs w:val="30"/>
        </w:rPr>
        <w:t xml:space="preserve">For many years, </w:t>
      </w:r>
      <w:proofErr w:type="spellStart"/>
      <w:r w:rsidRPr="006C7205">
        <w:rPr>
          <w:rFonts w:ascii="Book Antiqua" w:hAnsi="Book Antiqua"/>
          <w:sz w:val="30"/>
          <w:szCs w:val="30"/>
        </w:rPr>
        <w:t>Freadus</w:t>
      </w:r>
      <w:proofErr w:type="spellEnd"/>
      <w:r w:rsidRPr="006C7205">
        <w:rPr>
          <w:rFonts w:ascii="Book Antiqua" w:hAnsi="Book Antiqua"/>
          <w:sz w:val="30"/>
          <w:szCs w:val="30"/>
        </w:rPr>
        <w:t xml:space="preserve"> and Ruth welcomed countless friends and relatives to reunions and visits in their woods retreat. One of </w:t>
      </w:r>
      <w:proofErr w:type="spellStart"/>
      <w:r w:rsidRPr="006C7205">
        <w:rPr>
          <w:rFonts w:ascii="Book Antiqua" w:hAnsi="Book Antiqua"/>
          <w:sz w:val="30"/>
          <w:szCs w:val="30"/>
        </w:rPr>
        <w:t>Freadus</w:t>
      </w:r>
      <w:proofErr w:type="spellEnd"/>
      <w:r w:rsidRPr="006C7205">
        <w:rPr>
          <w:rFonts w:ascii="Book Antiqua" w:hAnsi="Book Antiqua"/>
          <w:sz w:val="30"/>
          <w:szCs w:val="30"/>
        </w:rPr>
        <w:t xml:space="preserve">’ favorite pleasures was giving </w:t>
      </w:r>
      <w:proofErr w:type="gramStart"/>
      <w:r w:rsidRPr="006C7205">
        <w:rPr>
          <w:rFonts w:ascii="Book Antiqua" w:hAnsi="Book Antiqua"/>
          <w:sz w:val="30"/>
          <w:szCs w:val="30"/>
        </w:rPr>
        <w:t>hay rides</w:t>
      </w:r>
      <w:proofErr w:type="gramEnd"/>
      <w:r w:rsidRPr="006C7205">
        <w:rPr>
          <w:rFonts w:ascii="Book Antiqua" w:hAnsi="Book Antiqua"/>
          <w:sz w:val="30"/>
          <w:szCs w:val="30"/>
        </w:rPr>
        <w:t xml:space="preserve"> to their guests. He loved having company and had no trouble remembering everyone’s name, although he may not have seen them in many years. </w:t>
      </w:r>
      <w:proofErr w:type="spellStart"/>
      <w:r w:rsidRPr="006C7205">
        <w:rPr>
          <w:rFonts w:ascii="Book Antiqua" w:hAnsi="Book Antiqua"/>
          <w:sz w:val="30"/>
          <w:szCs w:val="30"/>
        </w:rPr>
        <w:t>Freadus</w:t>
      </w:r>
      <w:proofErr w:type="spellEnd"/>
      <w:r w:rsidRPr="006C7205">
        <w:rPr>
          <w:rFonts w:ascii="Book Antiqua" w:hAnsi="Book Antiqua"/>
          <w:sz w:val="30"/>
          <w:szCs w:val="30"/>
        </w:rPr>
        <w:t xml:space="preserve"> skillfully made many things, from tools, to machinery, and could repair furniture and other things, so that they were better than new. He was a good bass singer and enjoyed classical music, especially brass music, and continued to practice his cornet until last April. He had a clear memory to the end and was a wealth of historical information. He enjoyed keeping up with current events. He appreciated the good care of the Swiss Village nursing staff. He also liked speaking and hearing the Swiss dialect. </w:t>
      </w:r>
    </w:p>
    <w:p w14:paraId="6B96C382" w14:textId="77777777" w:rsidR="006C7205" w:rsidRPr="006C7205" w:rsidRDefault="006C7205" w:rsidP="00314893">
      <w:pPr>
        <w:spacing w:after="0" w:line="240" w:lineRule="auto"/>
        <w:rPr>
          <w:rFonts w:ascii="Book Antiqua" w:hAnsi="Book Antiqua"/>
          <w:sz w:val="30"/>
          <w:szCs w:val="30"/>
        </w:rPr>
      </w:pPr>
      <w:r w:rsidRPr="006C7205">
        <w:rPr>
          <w:rFonts w:ascii="Book Antiqua" w:hAnsi="Book Antiqua"/>
          <w:sz w:val="30"/>
          <w:szCs w:val="30"/>
        </w:rPr>
        <w:t xml:space="preserve">   </w:t>
      </w:r>
      <w:proofErr w:type="spellStart"/>
      <w:r w:rsidRPr="006C7205">
        <w:rPr>
          <w:rFonts w:ascii="Book Antiqua" w:hAnsi="Book Antiqua"/>
          <w:sz w:val="30"/>
          <w:szCs w:val="30"/>
        </w:rPr>
        <w:t>Freadus</w:t>
      </w:r>
      <w:proofErr w:type="spellEnd"/>
      <w:r w:rsidRPr="006C7205">
        <w:rPr>
          <w:rFonts w:ascii="Book Antiqua" w:hAnsi="Book Antiqua"/>
          <w:sz w:val="30"/>
          <w:szCs w:val="30"/>
        </w:rPr>
        <w:t xml:space="preserve"> and Ruth were parents of Neva Fascial of LaGrange Park, IL; Rita (Tom) Burke of Fishers, IN; Agnes Sprunger of Green Valley, AZ; Gretchen (Rev. Ken) Curtis of Tucson, AZ and Dale (Judy) Sprunger of Van Wert, OH. Besides his children, </w:t>
      </w:r>
      <w:proofErr w:type="spellStart"/>
      <w:r w:rsidRPr="006C7205">
        <w:rPr>
          <w:rFonts w:ascii="Book Antiqua" w:hAnsi="Book Antiqua"/>
          <w:sz w:val="30"/>
          <w:szCs w:val="30"/>
        </w:rPr>
        <w:t>Freadus</w:t>
      </w:r>
      <w:proofErr w:type="spellEnd"/>
      <w:r w:rsidRPr="006C7205">
        <w:rPr>
          <w:rFonts w:ascii="Book Antiqua" w:hAnsi="Book Antiqua"/>
          <w:sz w:val="30"/>
          <w:szCs w:val="30"/>
        </w:rPr>
        <w:t xml:space="preserve"> is survived by six granddaughters, six grandsons, twelve great-granddaughters, and nine great-grandsons, all of whom have enjoyed playing on his farm. </w:t>
      </w:r>
      <w:proofErr w:type="spellStart"/>
      <w:r w:rsidRPr="006C7205">
        <w:rPr>
          <w:rFonts w:ascii="Book Antiqua" w:hAnsi="Book Antiqua"/>
          <w:sz w:val="30"/>
          <w:szCs w:val="30"/>
        </w:rPr>
        <w:t>Freadus</w:t>
      </w:r>
      <w:proofErr w:type="spellEnd"/>
      <w:r w:rsidRPr="006C7205">
        <w:rPr>
          <w:rFonts w:ascii="Book Antiqua" w:hAnsi="Book Antiqua"/>
          <w:sz w:val="30"/>
          <w:szCs w:val="30"/>
        </w:rPr>
        <w:t xml:space="preserve"> </w:t>
      </w:r>
      <w:proofErr w:type="gramStart"/>
      <w:r w:rsidRPr="006C7205">
        <w:rPr>
          <w:rFonts w:ascii="Book Antiqua" w:hAnsi="Book Antiqua"/>
          <w:sz w:val="30"/>
          <w:szCs w:val="30"/>
        </w:rPr>
        <w:t>is survived</w:t>
      </w:r>
      <w:proofErr w:type="gramEnd"/>
      <w:r w:rsidRPr="006C7205">
        <w:rPr>
          <w:rFonts w:ascii="Book Antiqua" w:hAnsi="Book Antiqua"/>
          <w:sz w:val="30"/>
          <w:szCs w:val="30"/>
        </w:rPr>
        <w:t xml:space="preserve"> by his siblings Merlin K. (Alice) Sprunger of Berne; Doris Sprunger of Fort Wayne; Berneta (Don) Yager of Berne; Verne (Katie) Sprunger of West Chester, OH, sister-in-law Vernelle Yoder of Berne and many nieces and nephews. </w:t>
      </w:r>
    </w:p>
    <w:p w14:paraId="4BA5A9D9" w14:textId="77777777" w:rsidR="006C7205" w:rsidRPr="006C7205" w:rsidRDefault="006C7205" w:rsidP="00314893">
      <w:pPr>
        <w:spacing w:after="0" w:line="240" w:lineRule="auto"/>
        <w:rPr>
          <w:rFonts w:ascii="Book Antiqua" w:hAnsi="Book Antiqua"/>
          <w:sz w:val="30"/>
          <w:szCs w:val="30"/>
        </w:rPr>
      </w:pPr>
      <w:r w:rsidRPr="006C7205">
        <w:rPr>
          <w:rFonts w:ascii="Book Antiqua" w:hAnsi="Book Antiqua"/>
          <w:sz w:val="30"/>
          <w:szCs w:val="30"/>
        </w:rPr>
        <w:t xml:space="preserve">   </w:t>
      </w:r>
      <w:r w:rsidRPr="006C7205">
        <w:rPr>
          <w:rFonts w:ascii="Book Antiqua" w:hAnsi="Book Antiqua"/>
          <w:sz w:val="30"/>
          <w:szCs w:val="30"/>
        </w:rPr>
        <w:t xml:space="preserve">Preceding </w:t>
      </w:r>
      <w:proofErr w:type="spellStart"/>
      <w:r w:rsidRPr="006C7205">
        <w:rPr>
          <w:rFonts w:ascii="Book Antiqua" w:hAnsi="Book Antiqua"/>
          <w:sz w:val="30"/>
          <w:szCs w:val="30"/>
        </w:rPr>
        <w:t>Freadus</w:t>
      </w:r>
      <w:proofErr w:type="spellEnd"/>
      <w:r w:rsidRPr="006C7205">
        <w:rPr>
          <w:rFonts w:ascii="Book Antiqua" w:hAnsi="Book Antiqua"/>
          <w:sz w:val="30"/>
          <w:szCs w:val="30"/>
        </w:rPr>
        <w:t xml:space="preserve"> in death were his wife Ruth, his parents, brothers, Loren, Lowell and Otis Sprunger and his sister, Margaret Eggers. </w:t>
      </w:r>
    </w:p>
    <w:p w14:paraId="1E1922B4" w14:textId="77777777" w:rsidR="006C7205" w:rsidRDefault="006C7205" w:rsidP="00314893">
      <w:pPr>
        <w:spacing w:after="0" w:line="240" w:lineRule="auto"/>
        <w:rPr>
          <w:rFonts w:ascii="Book Antiqua" w:hAnsi="Book Antiqua"/>
          <w:sz w:val="30"/>
          <w:szCs w:val="30"/>
        </w:rPr>
      </w:pPr>
      <w:r w:rsidRPr="006C7205">
        <w:rPr>
          <w:rFonts w:ascii="Book Antiqua" w:hAnsi="Book Antiqua"/>
          <w:sz w:val="30"/>
          <w:szCs w:val="30"/>
        </w:rPr>
        <w:t xml:space="preserve">   </w:t>
      </w:r>
      <w:r w:rsidRPr="006C7205">
        <w:rPr>
          <w:rFonts w:ascii="Book Antiqua" w:hAnsi="Book Antiqua"/>
          <w:sz w:val="30"/>
          <w:szCs w:val="30"/>
        </w:rPr>
        <w:t xml:space="preserve">Funeral services will be held at 10:30 a.m. Saturday, May 1, </w:t>
      </w:r>
      <w:proofErr w:type="gramStart"/>
      <w:r w:rsidRPr="006C7205">
        <w:rPr>
          <w:rFonts w:ascii="Book Antiqua" w:hAnsi="Book Antiqua"/>
          <w:sz w:val="30"/>
          <w:szCs w:val="30"/>
        </w:rPr>
        <w:t>2010</w:t>
      </w:r>
      <w:proofErr w:type="gramEnd"/>
      <w:r w:rsidRPr="006C7205">
        <w:rPr>
          <w:rFonts w:ascii="Book Antiqua" w:hAnsi="Book Antiqua"/>
          <w:sz w:val="30"/>
          <w:szCs w:val="30"/>
        </w:rPr>
        <w:t xml:space="preserve"> at the Grace Bible Church in Berne with the Pastor Charles Circle and the Chaplain Chris Thurow officiating. Interment will be in the M.R.E. Cemetery of rural Berne. Family and Friends will be received from 2:00 – 8:00 p.m. Friday, April 30, </w:t>
      </w:r>
      <w:proofErr w:type="gramStart"/>
      <w:r w:rsidRPr="006C7205">
        <w:rPr>
          <w:rFonts w:ascii="Book Antiqua" w:hAnsi="Book Antiqua"/>
          <w:sz w:val="30"/>
          <w:szCs w:val="30"/>
        </w:rPr>
        <w:t>2010</w:t>
      </w:r>
      <w:proofErr w:type="gramEnd"/>
      <w:r w:rsidRPr="006C7205">
        <w:rPr>
          <w:rFonts w:ascii="Book Antiqua" w:hAnsi="Book Antiqua"/>
          <w:sz w:val="30"/>
          <w:szCs w:val="30"/>
        </w:rPr>
        <w:t xml:space="preserve"> in the Swiss Village Chapel in Berne and one hour prior to the funeral service at the Grace Bible Church on Saturday. Suggested memorials are to the Grace Bible Church Missions, Gideons International, or Swiss Heritage Village.</w:t>
      </w:r>
    </w:p>
    <w:p w14:paraId="00BAE60E" w14:textId="77777777" w:rsidR="00314893" w:rsidRPr="006C7205" w:rsidRDefault="00314893" w:rsidP="00314893">
      <w:pPr>
        <w:spacing w:after="0" w:line="240" w:lineRule="auto"/>
        <w:rPr>
          <w:rFonts w:ascii="Book Antiqua" w:hAnsi="Book Antiqua"/>
          <w:sz w:val="30"/>
          <w:szCs w:val="30"/>
        </w:rPr>
      </w:pPr>
    </w:p>
    <w:p w14:paraId="059CA45D" w14:textId="741CB995" w:rsidR="0009452F" w:rsidRPr="006C7205" w:rsidRDefault="006C7205">
      <w:pPr>
        <w:rPr>
          <w:rFonts w:ascii="Book Antiqua" w:hAnsi="Book Antiqua"/>
          <w:sz w:val="30"/>
          <w:szCs w:val="30"/>
        </w:rPr>
      </w:pPr>
      <w:r w:rsidRPr="006C7205">
        <w:rPr>
          <w:rFonts w:ascii="Book Antiqua" w:hAnsi="Book Antiqua"/>
          <w:sz w:val="30"/>
          <w:szCs w:val="30"/>
        </w:rPr>
        <w:t>Yager-Kirchhofer Funeral Home</w:t>
      </w:r>
      <w:r w:rsidRPr="006C7205">
        <w:rPr>
          <w:rFonts w:ascii="Book Antiqua" w:hAnsi="Book Antiqua"/>
          <w:sz w:val="30"/>
          <w:szCs w:val="30"/>
        </w:rPr>
        <w:t>, Adams County, Indiana</w:t>
      </w:r>
    </w:p>
    <w:sectPr w:rsidR="0009452F" w:rsidRPr="006C7205" w:rsidSect="00314893">
      <w:pgSz w:w="12240" w:h="17280" w:code="5"/>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Book Antiqua">
    <w:panose1 w:val="02040602050305030304"/>
    <w:charset w:val="00"/>
    <w:family w:val="roman"/>
    <w:pitch w:val="variable"/>
    <w:sig w:usb0="00000287" w:usb1="00000000"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C7205"/>
    <w:rsid w:val="0009452F"/>
    <w:rsid w:val="000F5DC1"/>
    <w:rsid w:val="00314893"/>
    <w:rsid w:val="006C7205"/>
    <w:rsid w:val="00900DA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387413"/>
  <w15:chartTrackingRefBased/>
  <w15:docId w15:val="{18B7D218-DC53-4B8B-BBE0-5ABB679F28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C720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C720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C720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C720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C720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C720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C720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C720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C720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C720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C720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C720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C720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C720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C720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C720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C720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C7205"/>
    <w:rPr>
      <w:rFonts w:eastAsiaTheme="majorEastAsia" w:cstheme="majorBidi"/>
      <w:color w:val="272727" w:themeColor="text1" w:themeTint="D8"/>
    </w:rPr>
  </w:style>
  <w:style w:type="paragraph" w:styleId="Title">
    <w:name w:val="Title"/>
    <w:basedOn w:val="Normal"/>
    <w:next w:val="Normal"/>
    <w:link w:val="TitleChar"/>
    <w:uiPriority w:val="10"/>
    <w:qFormat/>
    <w:rsid w:val="006C720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C720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C720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C720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C7205"/>
    <w:pPr>
      <w:spacing w:before="160"/>
      <w:jc w:val="center"/>
    </w:pPr>
    <w:rPr>
      <w:i/>
      <w:iCs/>
      <w:color w:val="404040" w:themeColor="text1" w:themeTint="BF"/>
    </w:rPr>
  </w:style>
  <w:style w:type="character" w:customStyle="1" w:styleId="QuoteChar">
    <w:name w:val="Quote Char"/>
    <w:basedOn w:val="DefaultParagraphFont"/>
    <w:link w:val="Quote"/>
    <w:uiPriority w:val="29"/>
    <w:rsid w:val="006C7205"/>
    <w:rPr>
      <w:i/>
      <w:iCs/>
      <w:color w:val="404040" w:themeColor="text1" w:themeTint="BF"/>
    </w:rPr>
  </w:style>
  <w:style w:type="paragraph" w:styleId="ListParagraph">
    <w:name w:val="List Paragraph"/>
    <w:basedOn w:val="Normal"/>
    <w:uiPriority w:val="34"/>
    <w:qFormat/>
    <w:rsid w:val="006C7205"/>
    <w:pPr>
      <w:ind w:left="720"/>
      <w:contextualSpacing/>
    </w:pPr>
  </w:style>
  <w:style w:type="character" w:styleId="IntenseEmphasis">
    <w:name w:val="Intense Emphasis"/>
    <w:basedOn w:val="DefaultParagraphFont"/>
    <w:uiPriority w:val="21"/>
    <w:qFormat/>
    <w:rsid w:val="006C7205"/>
    <w:rPr>
      <w:i/>
      <w:iCs/>
      <w:color w:val="0F4761" w:themeColor="accent1" w:themeShade="BF"/>
    </w:rPr>
  </w:style>
  <w:style w:type="paragraph" w:styleId="IntenseQuote">
    <w:name w:val="Intense Quote"/>
    <w:basedOn w:val="Normal"/>
    <w:next w:val="Normal"/>
    <w:link w:val="IntenseQuoteChar"/>
    <w:uiPriority w:val="30"/>
    <w:qFormat/>
    <w:rsid w:val="006C720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C7205"/>
    <w:rPr>
      <w:i/>
      <w:iCs/>
      <w:color w:val="0F4761" w:themeColor="accent1" w:themeShade="BF"/>
    </w:rPr>
  </w:style>
  <w:style w:type="character" w:styleId="IntenseReference">
    <w:name w:val="Intense Reference"/>
    <w:basedOn w:val="DefaultParagraphFont"/>
    <w:uiPriority w:val="32"/>
    <w:qFormat/>
    <w:rsid w:val="006C7205"/>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15</TotalTime>
  <Pages>2</Pages>
  <Words>690</Words>
  <Characters>3444</Characters>
  <Application>Microsoft Office Word</Application>
  <DocSecurity>0</DocSecurity>
  <Lines>47</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Margie Pearce</dc:creator>
  <cp:keywords/>
  <dc:description/>
  <cp:lastModifiedBy>Margie Pearce</cp:lastModifiedBy>
  <cp:revision>1</cp:revision>
  <dcterms:created xsi:type="dcterms:W3CDTF">2026-01-13T16:24:00Z</dcterms:created>
  <dcterms:modified xsi:type="dcterms:W3CDTF">2026-01-13T16:39:00Z</dcterms:modified>
</cp:coreProperties>
</file>