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1FC29D" w14:textId="3F2BE6BD" w:rsidR="000329BB" w:rsidRPr="000329BB" w:rsidRDefault="008C690D" w:rsidP="000329BB">
      <w:pPr>
        <w:pStyle w:val="yiv7441409163ox-3bddf30b60-ox-3105666390-msonormal"/>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 xml:space="preserve">Treva M. </w:t>
      </w:r>
      <w:r w:rsidR="009D5C70">
        <w:rPr>
          <w:rFonts w:ascii="Book Antiqua" w:hAnsi="Book Antiqua"/>
          <w:color w:val="000000"/>
          <w:sz w:val="40"/>
          <w:szCs w:val="40"/>
        </w:rPr>
        <w:t>(Soldner)</w:t>
      </w:r>
      <w:r w:rsidR="000B324C">
        <w:rPr>
          <w:rFonts w:ascii="Book Antiqua" w:hAnsi="Book Antiqua"/>
          <w:color w:val="000000"/>
          <w:sz w:val="40"/>
          <w:szCs w:val="40"/>
        </w:rPr>
        <w:t xml:space="preserve"> Schaffter</w:t>
      </w:r>
    </w:p>
    <w:p w14:paraId="6879BBB4" w14:textId="30306ACC" w:rsidR="000329BB" w:rsidRPr="000329BB" w:rsidRDefault="009D5C70" w:rsidP="000329BB">
      <w:pPr>
        <w:pStyle w:val="yiv7441409163ox-3bddf30b60-ox-3105666390-msonormal"/>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August 11, 1924 – May 20, 2016</w:t>
      </w:r>
    </w:p>
    <w:p w14:paraId="2122CAD9" w14:textId="77777777" w:rsidR="000329BB" w:rsidRDefault="000329BB" w:rsidP="000329BB">
      <w:pPr>
        <w:pStyle w:val="yiv7441409163ox-3bddf30b60-ox-3105666390-msonormal"/>
        <w:spacing w:before="0" w:beforeAutospacing="0" w:after="0" w:afterAutospacing="0"/>
        <w:jc w:val="center"/>
        <w:rPr>
          <w:rFonts w:ascii="Book Antiqua" w:hAnsi="Book Antiqua"/>
          <w:color w:val="000000"/>
        </w:rPr>
      </w:pPr>
    </w:p>
    <w:p w14:paraId="4ECCB43B" w14:textId="3B3AC415" w:rsidR="000329BB" w:rsidRDefault="00D94799" w:rsidP="000329BB">
      <w:pPr>
        <w:pStyle w:val="yiv7441409163ox-3bddf30b60-ox-3105666390-msonormal"/>
        <w:spacing w:before="0" w:beforeAutospacing="0" w:after="0" w:afterAutospacing="0"/>
        <w:jc w:val="center"/>
        <w:rPr>
          <w:rFonts w:ascii="Book Antiqua" w:hAnsi="Book Antiqua"/>
          <w:color w:val="000000"/>
        </w:rPr>
      </w:pPr>
      <w:r>
        <w:rPr>
          <w:noProof/>
        </w:rPr>
        <w:drawing>
          <wp:inline distT="0" distB="0" distL="0" distR="0" wp14:anchorId="1607478C" wp14:editId="5E7B68B6">
            <wp:extent cx="5006262" cy="1552575"/>
            <wp:effectExtent l="0" t="0" r="4445" b="0"/>
            <wp:docPr id="1023997203"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t="18565" b="40084"/>
                    <a:stretch>
                      <a:fillRect/>
                    </a:stretch>
                  </pic:blipFill>
                  <pic:spPr bwMode="auto">
                    <a:xfrm>
                      <a:off x="0" y="0"/>
                      <a:ext cx="5035353" cy="1561597"/>
                    </a:xfrm>
                    <a:prstGeom prst="rect">
                      <a:avLst/>
                    </a:prstGeom>
                    <a:noFill/>
                    <a:ln>
                      <a:noFill/>
                    </a:ln>
                    <a:extLst>
                      <a:ext uri="{53640926-AAD7-44D8-BBD7-CCE9431645EC}">
                        <a14:shadowObscured xmlns:a14="http://schemas.microsoft.com/office/drawing/2010/main"/>
                      </a:ext>
                    </a:extLst>
                  </pic:spPr>
                </pic:pic>
              </a:graphicData>
            </a:graphic>
          </wp:inline>
        </w:drawing>
      </w:r>
    </w:p>
    <w:p w14:paraId="1E2B2DA0" w14:textId="7F3DAF3B" w:rsidR="000329BB" w:rsidRPr="00C95DC5" w:rsidRDefault="000329BB" w:rsidP="000329BB">
      <w:pPr>
        <w:pStyle w:val="yiv7441409163ox-3bddf30b60-ox-3105666390-msonormal"/>
        <w:spacing w:before="0" w:beforeAutospacing="0" w:after="0" w:afterAutospacing="0"/>
        <w:jc w:val="center"/>
        <w:rPr>
          <w:rFonts w:ascii="Book Antiqua" w:hAnsi="Book Antiqua"/>
          <w:color w:val="000000"/>
          <w:sz w:val="30"/>
          <w:szCs w:val="30"/>
        </w:rPr>
      </w:pPr>
      <w:r w:rsidRPr="00C95DC5">
        <w:rPr>
          <w:rFonts w:ascii="Book Antiqua" w:hAnsi="Book Antiqua"/>
          <w:color w:val="000000"/>
          <w:sz w:val="30"/>
          <w:szCs w:val="30"/>
        </w:rPr>
        <w:t xml:space="preserve">Photo by </w:t>
      </w:r>
      <w:r w:rsidR="000B324C">
        <w:rPr>
          <w:rFonts w:ascii="Book Antiqua" w:hAnsi="Book Antiqua"/>
          <w:color w:val="000000"/>
          <w:sz w:val="30"/>
          <w:szCs w:val="30"/>
        </w:rPr>
        <w:t>Alicia Kneuss</w:t>
      </w:r>
    </w:p>
    <w:p w14:paraId="5CCDE837" w14:textId="77777777" w:rsidR="009F16F0" w:rsidRDefault="009F16F0" w:rsidP="009F16F0">
      <w:pPr>
        <w:pStyle w:val="yiv7441409163ox-3bddf30b60-ox-3105666390-msonormal"/>
        <w:spacing w:before="0" w:beforeAutospacing="0" w:after="0" w:afterAutospacing="0"/>
        <w:rPr>
          <w:rFonts w:ascii="Book Antiqua" w:hAnsi="Book Antiqua"/>
          <w:color w:val="000000"/>
          <w:sz w:val="30"/>
          <w:szCs w:val="30"/>
        </w:rPr>
      </w:pPr>
    </w:p>
    <w:p w14:paraId="63FBCA7A" w14:textId="77777777" w:rsidR="009D5C70" w:rsidRDefault="009D5C70" w:rsidP="009D5C70">
      <w:pPr>
        <w:pStyle w:val="yiv7441409163ox-3bddf30b60-ox-3105666390-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9D5C70">
        <w:rPr>
          <w:rFonts w:ascii="Book Antiqua" w:hAnsi="Book Antiqua"/>
          <w:color w:val="000000"/>
          <w:sz w:val="30"/>
          <w:szCs w:val="30"/>
        </w:rPr>
        <w:t xml:space="preserve">Treva M. Schaffter, 91, Geneva passed away on May 20, </w:t>
      </w:r>
      <w:proofErr w:type="gramStart"/>
      <w:r w:rsidRPr="009D5C70">
        <w:rPr>
          <w:rFonts w:ascii="Book Antiqua" w:hAnsi="Book Antiqua"/>
          <w:color w:val="000000"/>
          <w:sz w:val="30"/>
          <w:szCs w:val="30"/>
        </w:rPr>
        <w:t>2016</w:t>
      </w:r>
      <w:proofErr w:type="gramEnd"/>
      <w:r w:rsidRPr="009D5C70">
        <w:rPr>
          <w:rFonts w:ascii="Book Antiqua" w:hAnsi="Book Antiqua"/>
          <w:color w:val="000000"/>
          <w:sz w:val="30"/>
          <w:szCs w:val="30"/>
        </w:rPr>
        <w:t xml:space="preserve"> at Adams Woodcrest, Decatur. She was born on August 11, </w:t>
      </w:r>
      <w:proofErr w:type="gramStart"/>
      <w:r w:rsidRPr="009D5C70">
        <w:rPr>
          <w:rFonts w:ascii="Book Antiqua" w:hAnsi="Book Antiqua"/>
          <w:color w:val="000000"/>
          <w:sz w:val="30"/>
          <w:szCs w:val="30"/>
        </w:rPr>
        <w:t>1924</w:t>
      </w:r>
      <w:proofErr w:type="gramEnd"/>
      <w:r w:rsidRPr="009D5C70">
        <w:rPr>
          <w:rFonts w:ascii="Book Antiqua" w:hAnsi="Book Antiqua"/>
          <w:color w:val="000000"/>
          <w:sz w:val="30"/>
          <w:szCs w:val="30"/>
        </w:rPr>
        <w:t xml:space="preserve"> in Adams County to Clinton and Gertrude (Lehman) Soldner in Adams County, IN. She married Roger E. Schaffter on November 25, 1943. </w:t>
      </w:r>
      <w:r>
        <w:rPr>
          <w:rFonts w:ascii="Book Antiqua" w:hAnsi="Book Antiqua"/>
          <w:color w:val="000000"/>
          <w:sz w:val="30"/>
          <w:szCs w:val="30"/>
        </w:rPr>
        <w:t xml:space="preserve">  </w:t>
      </w:r>
    </w:p>
    <w:p w14:paraId="3681FD71" w14:textId="77777777" w:rsidR="009D5C70" w:rsidRDefault="009D5C70" w:rsidP="009D5C70">
      <w:pPr>
        <w:pStyle w:val="yiv7441409163ox-3bddf30b60-ox-3105666390-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9D5C70">
        <w:rPr>
          <w:rFonts w:ascii="Book Antiqua" w:hAnsi="Book Antiqua"/>
          <w:color w:val="000000"/>
          <w:sz w:val="30"/>
          <w:szCs w:val="30"/>
        </w:rPr>
        <w:t xml:space="preserve">Treva was a member of the St. John's United Church of Christ in Vera Cruz where she was active in the Women's Guild and children's Sunday School. She later became a member of the Cross Community Church in Berne. Her interests included making quilts and comforters for her family and Fort Wayne Crossroads. She worked at Ben Franklin, Gifford's Grocery Store and was a member of </w:t>
      </w:r>
      <w:proofErr w:type="gramStart"/>
      <w:r w:rsidRPr="009D5C70">
        <w:rPr>
          <w:rFonts w:ascii="Book Antiqua" w:hAnsi="Book Antiqua"/>
          <w:color w:val="000000"/>
          <w:sz w:val="30"/>
          <w:szCs w:val="30"/>
        </w:rPr>
        <w:t xml:space="preserve">the </w:t>
      </w:r>
      <w:proofErr w:type="spellStart"/>
      <w:r w:rsidRPr="009D5C70">
        <w:rPr>
          <w:rFonts w:ascii="Book Antiqua" w:hAnsi="Book Antiqua"/>
          <w:color w:val="000000"/>
          <w:sz w:val="30"/>
          <w:szCs w:val="30"/>
        </w:rPr>
        <w:t>the</w:t>
      </w:r>
      <w:proofErr w:type="spellEnd"/>
      <w:proofErr w:type="gramEnd"/>
      <w:r w:rsidRPr="009D5C70">
        <w:rPr>
          <w:rFonts w:ascii="Book Antiqua" w:hAnsi="Book Antiqua"/>
          <w:color w:val="000000"/>
          <w:sz w:val="30"/>
          <w:szCs w:val="30"/>
        </w:rPr>
        <w:t xml:space="preserve"> Good Neighbors Home Ec. Club. And she partnered with her husband on their dairy farm. </w:t>
      </w:r>
    </w:p>
    <w:p w14:paraId="6A673D9C" w14:textId="77777777" w:rsidR="009D5C70" w:rsidRDefault="009D5C70" w:rsidP="009D5C70">
      <w:pPr>
        <w:pStyle w:val="yiv7441409163ox-3bddf30b60-ox-3105666390-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9D5C70">
        <w:rPr>
          <w:rFonts w:ascii="Book Antiqua" w:hAnsi="Book Antiqua"/>
          <w:color w:val="000000"/>
          <w:sz w:val="30"/>
          <w:szCs w:val="30"/>
        </w:rPr>
        <w:t xml:space="preserve">Survivors include a son, Charles D. (Susan) Schaffter of Berne, a daughter, Emma Marie Schaffter of Henderson NV, 8 grandchildren, and 14 great-grandchildren. Preceding in death are her parents, husband, Roger (2005), and a sister Janet Nussbaum. </w:t>
      </w:r>
    </w:p>
    <w:p w14:paraId="001C19CC" w14:textId="51C80A3E" w:rsidR="009D5C70" w:rsidRDefault="009D5C70" w:rsidP="009D5C70">
      <w:pPr>
        <w:pStyle w:val="yiv7441409163ox-3bddf30b60-ox-3105666390-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9D5C70">
        <w:rPr>
          <w:rFonts w:ascii="Book Antiqua" w:hAnsi="Book Antiqua"/>
          <w:color w:val="000000"/>
          <w:sz w:val="30"/>
          <w:szCs w:val="30"/>
        </w:rPr>
        <w:t xml:space="preserve">Funeral services are Monday, May 23, </w:t>
      </w:r>
      <w:proofErr w:type="gramStart"/>
      <w:r w:rsidRPr="009D5C70">
        <w:rPr>
          <w:rFonts w:ascii="Book Antiqua" w:hAnsi="Book Antiqua"/>
          <w:color w:val="000000"/>
          <w:sz w:val="30"/>
          <w:szCs w:val="30"/>
        </w:rPr>
        <w:t>2016</w:t>
      </w:r>
      <w:proofErr w:type="gramEnd"/>
      <w:r w:rsidRPr="009D5C70">
        <w:rPr>
          <w:rFonts w:ascii="Book Antiqua" w:hAnsi="Book Antiqua"/>
          <w:color w:val="000000"/>
          <w:sz w:val="30"/>
          <w:szCs w:val="30"/>
        </w:rPr>
        <w:t xml:space="preserve"> at 11:00 am at the Yager-Kirchhofer Funeral Home with visitation from 10:00 am to time of services. Officiating is Pastor Chris Kruchkow. Burial is in the MRE Cemetery, Berne. Preferred memorials are to the Cross Community Church. Sign the guest book </w:t>
      </w:r>
      <w:proofErr w:type="gramStart"/>
      <w:r w:rsidRPr="009D5C70">
        <w:rPr>
          <w:rFonts w:ascii="Book Antiqua" w:hAnsi="Book Antiqua"/>
          <w:color w:val="000000"/>
          <w:sz w:val="30"/>
          <w:szCs w:val="30"/>
        </w:rPr>
        <w:t>on-line</w:t>
      </w:r>
      <w:proofErr w:type="gramEnd"/>
      <w:r w:rsidRPr="009D5C70">
        <w:rPr>
          <w:rFonts w:ascii="Book Antiqua" w:hAnsi="Book Antiqua"/>
          <w:color w:val="000000"/>
          <w:sz w:val="30"/>
          <w:szCs w:val="30"/>
        </w:rPr>
        <w:t xml:space="preserve"> at yagerkirchhofer.com </w:t>
      </w:r>
    </w:p>
    <w:p w14:paraId="630DED9C" w14:textId="77777777" w:rsidR="009D5C70" w:rsidRDefault="009D5C70" w:rsidP="009D5C70">
      <w:pPr>
        <w:pStyle w:val="yiv7441409163ox-3bddf30b60-ox-3105666390-msonormal"/>
        <w:spacing w:before="0" w:beforeAutospacing="0" w:after="0" w:afterAutospacing="0"/>
        <w:rPr>
          <w:rFonts w:ascii="Book Antiqua" w:hAnsi="Book Antiqua"/>
          <w:color w:val="000000"/>
          <w:sz w:val="30"/>
          <w:szCs w:val="30"/>
        </w:rPr>
      </w:pPr>
    </w:p>
    <w:p w14:paraId="4AE72358" w14:textId="77777777" w:rsidR="009D5C70" w:rsidRDefault="009D5C70" w:rsidP="009D5C70">
      <w:pPr>
        <w:pStyle w:val="yiv7441409163ox-3bddf30b60-ox-3105666390-msonormal"/>
        <w:spacing w:before="0" w:beforeAutospacing="0" w:after="0" w:afterAutospacing="0"/>
        <w:rPr>
          <w:rFonts w:ascii="Book Antiqua" w:hAnsi="Book Antiqua"/>
          <w:color w:val="000000"/>
          <w:sz w:val="30"/>
          <w:szCs w:val="30"/>
        </w:rPr>
      </w:pPr>
      <w:r w:rsidRPr="009D5C70">
        <w:rPr>
          <w:rFonts w:ascii="Book Antiqua" w:hAnsi="Book Antiqua"/>
          <w:color w:val="000000"/>
          <w:sz w:val="30"/>
          <w:szCs w:val="30"/>
        </w:rPr>
        <w:t>Yager-Kirchhofer Funeral Home</w:t>
      </w:r>
      <w:r>
        <w:rPr>
          <w:rFonts w:ascii="Book Antiqua" w:hAnsi="Book Antiqua"/>
          <w:color w:val="000000"/>
          <w:sz w:val="30"/>
          <w:szCs w:val="30"/>
        </w:rPr>
        <w:t>, Adams County, Indiana</w:t>
      </w:r>
    </w:p>
    <w:p w14:paraId="0A1FB2B0" w14:textId="47C5478E" w:rsidR="00D94799" w:rsidRPr="00C95DC5" w:rsidRDefault="009D5C70" w:rsidP="009D5C70">
      <w:pPr>
        <w:pStyle w:val="yiv7441409163ox-3bddf30b60-ox-3105666390-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May 21, 2016</w:t>
      </w:r>
    </w:p>
    <w:sectPr w:rsidR="00D94799" w:rsidRPr="00C95DC5" w:rsidSect="009D5C70">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109"/>
    <w:rsid w:val="000329BB"/>
    <w:rsid w:val="000B324C"/>
    <w:rsid w:val="00142FC9"/>
    <w:rsid w:val="0026639D"/>
    <w:rsid w:val="002A191F"/>
    <w:rsid w:val="002C0C33"/>
    <w:rsid w:val="0041482C"/>
    <w:rsid w:val="004C7DB6"/>
    <w:rsid w:val="006662C4"/>
    <w:rsid w:val="008C690D"/>
    <w:rsid w:val="009D5C70"/>
    <w:rsid w:val="009F16F0"/>
    <w:rsid w:val="00BD4C98"/>
    <w:rsid w:val="00C95DC5"/>
    <w:rsid w:val="00CA1B51"/>
    <w:rsid w:val="00D61296"/>
    <w:rsid w:val="00D94799"/>
    <w:rsid w:val="00DC351C"/>
    <w:rsid w:val="00E92716"/>
    <w:rsid w:val="00F621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EA90B"/>
  <w15:docId w15:val="{5F9A62C8-4A72-4005-A656-F8B066CCE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7441409163ox-3bddf30b60-ox-3105666390-msonormal">
    <w:name w:val="yiv7441409163ox-3bddf30b60-ox-3105666390-msonormal"/>
    <w:basedOn w:val="Normal"/>
    <w:rsid w:val="00F6210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329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29BB"/>
    <w:rPr>
      <w:rFonts w:ascii="Tahoma" w:hAnsi="Tahoma" w:cs="Tahoma"/>
      <w:sz w:val="16"/>
      <w:szCs w:val="16"/>
    </w:rPr>
  </w:style>
  <w:style w:type="character" w:styleId="Hyperlink">
    <w:name w:val="Hyperlink"/>
    <w:basedOn w:val="DefaultParagraphFont"/>
    <w:uiPriority w:val="99"/>
    <w:unhideWhenUsed/>
    <w:rsid w:val="00CA1B51"/>
    <w:rPr>
      <w:color w:val="0000FF" w:themeColor="hyperlink"/>
      <w:u w:val="single"/>
    </w:rPr>
  </w:style>
  <w:style w:type="character" w:styleId="UnresolvedMention">
    <w:name w:val="Unresolved Mention"/>
    <w:basedOn w:val="DefaultParagraphFont"/>
    <w:uiPriority w:val="99"/>
    <w:semiHidden/>
    <w:unhideWhenUsed/>
    <w:rsid w:val="00CA1B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2466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245</Words>
  <Characters>1221</Characters>
  <Application>Microsoft Office Word</Application>
  <DocSecurity>0</DocSecurity>
  <Lines>38</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2025-10-03T14:47:00Z</dcterms:created>
  <dcterms:modified xsi:type="dcterms:W3CDTF">2025-10-03T14:47:00Z</dcterms:modified>
</cp:coreProperties>
</file>