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1" w:rsidRDefault="00DD72CF" w:rsidP="004E65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Martin Monroe Shady</w:t>
      </w:r>
    </w:p>
    <w:p w:rsidR="00DD72CF" w:rsidRDefault="00DD72CF" w:rsidP="004E65A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12, 1859 – April 2</w:t>
      </w:r>
      <w:r w:rsidR="00623CCC">
        <w:rPr>
          <w:rFonts w:ascii="Book Antiqua" w:hAnsi="Book Antiqua"/>
          <w:sz w:val="40"/>
          <w:szCs w:val="40"/>
        </w:rPr>
        <w:t>9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, 1941</w:t>
      </w:r>
    </w:p>
    <w:p w:rsidR="00597228" w:rsidRPr="00F61F9C" w:rsidRDefault="00597228" w:rsidP="0059722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8A4D3C" w:rsidRPr="00F61F9C" w:rsidRDefault="00EF11B1" w:rsidP="00597228">
      <w:pPr>
        <w:contextualSpacing/>
        <w:jc w:val="center"/>
        <w:rPr>
          <w:rFonts w:ascii="Book Antiqua" w:hAnsi="Book Antiqua"/>
          <w:sz w:val="24"/>
          <w:szCs w:val="24"/>
        </w:rPr>
      </w:pPr>
      <w:r w:rsidRPr="00F61F9C">
        <w:rPr>
          <w:noProof/>
          <w:sz w:val="24"/>
          <w:szCs w:val="24"/>
        </w:rPr>
        <w:drawing>
          <wp:inline distT="0" distB="0" distL="0" distR="0" wp14:anchorId="5A01F1A7" wp14:editId="17A067D1">
            <wp:extent cx="3509132" cy="2846832"/>
            <wp:effectExtent l="0" t="0" r="0" b="0"/>
            <wp:docPr id="4" name="Picture 4" descr="Dewey Martin Sh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wey Martin Shad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0" t="13179" r="14021" b="14402"/>
                    <a:stretch/>
                  </pic:blipFill>
                  <pic:spPr bwMode="auto">
                    <a:xfrm>
                      <a:off x="0" y="0"/>
                      <a:ext cx="3513352" cy="28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1AB" w:rsidRPr="00F61F9C" w:rsidRDefault="00C75EEE" w:rsidP="009C31AB">
      <w:pPr>
        <w:contextualSpacing/>
        <w:rPr>
          <w:rFonts w:ascii="Book Antiqua" w:hAnsi="Book Antiqua"/>
          <w:sz w:val="24"/>
          <w:szCs w:val="24"/>
        </w:rPr>
      </w:pPr>
      <w:r w:rsidRPr="00F61F9C">
        <w:rPr>
          <w:sz w:val="24"/>
          <w:szCs w:val="24"/>
        </w:rPr>
        <w:br/>
      </w:r>
      <w:r w:rsidR="009C31AB" w:rsidRPr="00F61F9C">
        <w:rPr>
          <w:rFonts w:ascii="Book Antiqua" w:hAnsi="Book Antiqua"/>
          <w:sz w:val="24"/>
          <w:szCs w:val="24"/>
        </w:rPr>
        <w:t>DEATH CLAIMS MARTIN SHADY</w:t>
      </w:r>
      <w:r w:rsidR="009C31AB" w:rsidRPr="00F61F9C">
        <w:rPr>
          <w:rFonts w:ascii="Book Antiqua" w:hAnsi="Book Antiqua"/>
          <w:sz w:val="24"/>
          <w:szCs w:val="24"/>
        </w:rPr>
        <w:br/>
        <w:t>Former Adams County Resident Dies At Home in Elkhart</w:t>
      </w:r>
    </w:p>
    <w:p w:rsidR="009C31AB" w:rsidRPr="00F61F9C" w:rsidRDefault="009C31AB" w:rsidP="009C31AB">
      <w:pPr>
        <w:contextualSpacing/>
        <w:rPr>
          <w:rFonts w:ascii="Book Antiqua" w:hAnsi="Book Antiqua"/>
          <w:sz w:val="24"/>
          <w:szCs w:val="24"/>
        </w:rPr>
      </w:pPr>
      <w:r w:rsidRPr="00F61F9C">
        <w:rPr>
          <w:rFonts w:ascii="Book Antiqua" w:hAnsi="Book Antiqua"/>
          <w:sz w:val="24"/>
          <w:szCs w:val="24"/>
        </w:rPr>
        <w:br/>
        <w:t>   Martin M. Shady, 82, for many years a resident of Adams County, died this morning at Elkhart after a year's illness of cancer of the stomach. He had resided in Adams County most of his life, leaving this community in 1913. </w:t>
      </w:r>
      <w:r w:rsidRPr="00F61F9C">
        <w:rPr>
          <w:rFonts w:ascii="Book Antiqua" w:hAnsi="Book Antiqua"/>
          <w:sz w:val="24"/>
          <w:szCs w:val="24"/>
        </w:rPr>
        <w:br/>
        <w:t>   Surviving are his third wife, Pearl Dewey; three children, Mrs. Ethel Bryan of Craigville, Mrs. Edith Carder of Fort Wayne and Dewey M. Shady of Elkhart; two sisters, Mrs. Martha Ellen Beery of Kendallville, and Mrs. Mary Jane Rex of Battle Creek, Michigan; a brother, Marion F. Shady of Battle Creek, Mich.; 10 grandchildren and three great grandchildren. His first two wives, Sally Wolfe and Allie Call, preceded him in death. </w:t>
      </w:r>
      <w:r w:rsidRPr="00F61F9C">
        <w:rPr>
          <w:rFonts w:ascii="Book Antiqua" w:hAnsi="Book Antiqua"/>
          <w:sz w:val="24"/>
          <w:szCs w:val="24"/>
        </w:rPr>
        <w:br/>
        <w:t xml:space="preserve">   Funeral services will be held at the Pleasant Valley Church, one mile east and one mile north of Tocsin, Thursday afternoon at 2 o'clock (CST), Rev. R. H. </w:t>
      </w:r>
      <w:proofErr w:type="spellStart"/>
      <w:r w:rsidRPr="00F61F9C">
        <w:rPr>
          <w:rFonts w:ascii="Book Antiqua" w:hAnsi="Book Antiqua"/>
          <w:sz w:val="24"/>
          <w:szCs w:val="24"/>
        </w:rPr>
        <w:t>Heald</w:t>
      </w:r>
      <w:proofErr w:type="spellEnd"/>
      <w:r w:rsidRPr="00F61F9C">
        <w:rPr>
          <w:rFonts w:ascii="Book Antiqua" w:hAnsi="Book Antiqua"/>
          <w:sz w:val="24"/>
          <w:szCs w:val="24"/>
        </w:rPr>
        <w:t xml:space="preserve"> of Fort Wayne will officiate, assisted by Rev. Oscar Pace of Elkhart, Rev. C. C. Moore of Craigville and Rev. Florence of Wilmore, Ky. Burial will be in the Shady Cemetery. </w:t>
      </w:r>
      <w:r w:rsidRPr="00F61F9C">
        <w:rPr>
          <w:rFonts w:ascii="Book Antiqua" w:hAnsi="Book Antiqua"/>
          <w:sz w:val="24"/>
          <w:szCs w:val="24"/>
        </w:rPr>
        <w:br/>
        <w:t>   The body has been taken to the Thoma Funeral Home at Bluffton. </w:t>
      </w:r>
    </w:p>
    <w:p w:rsidR="001D19D0" w:rsidRPr="00F61F9C" w:rsidRDefault="00F61F9C" w:rsidP="009C31AB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F61F9C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9C31AB" w:rsidRPr="00F61F9C">
        <w:rPr>
          <w:rFonts w:ascii="Book Antiqua" w:hAnsi="Book Antiqua"/>
          <w:b/>
          <w:sz w:val="24"/>
          <w:szCs w:val="24"/>
        </w:rPr>
        <w:t xml:space="preserve">April 30, 1941 </w:t>
      </w:r>
    </w:p>
    <w:sectPr w:rsidR="001D19D0" w:rsidRPr="00F6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8"/>
    <w:rsid w:val="00083452"/>
    <w:rsid w:val="000903D9"/>
    <w:rsid w:val="000B1E7C"/>
    <w:rsid w:val="000C77DB"/>
    <w:rsid w:val="000D44E9"/>
    <w:rsid w:val="000D6F5E"/>
    <w:rsid w:val="00120C70"/>
    <w:rsid w:val="001312F2"/>
    <w:rsid w:val="00180ACD"/>
    <w:rsid w:val="001D19D0"/>
    <w:rsid w:val="001E5E6E"/>
    <w:rsid w:val="001E640A"/>
    <w:rsid w:val="001F5857"/>
    <w:rsid w:val="00203977"/>
    <w:rsid w:val="0022095A"/>
    <w:rsid w:val="00277931"/>
    <w:rsid w:val="002C69CE"/>
    <w:rsid w:val="003B7923"/>
    <w:rsid w:val="00414DB8"/>
    <w:rsid w:val="00470A77"/>
    <w:rsid w:val="004B1D00"/>
    <w:rsid w:val="004C2F7C"/>
    <w:rsid w:val="004C4886"/>
    <w:rsid w:val="004E65AB"/>
    <w:rsid w:val="00540289"/>
    <w:rsid w:val="0054759B"/>
    <w:rsid w:val="00597228"/>
    <w:rsid w:val="005A327F"/>
    <w:rsid w:val="005F4559"/>
    <w:rsid w:val="00623CCC"/>
    <w:rsid w:val="006B149D"/>
    <w:rsid w:val="006C18AD"/>
    <w:rsid w:val="006F2890"/>
    <w:rsid w:val="007E7C52"/>
    <w:rsid w:val="008429E0"/>
    <w:rsid w:val="00885643"/>
    <w:rsid w:val="008A4D3C"/>
    <w:rsid w:val="008C1106"/>
    <w:rsid w:val="008D4408"/>
    <w:rsid w:val="009B55B0"/>
    <w:rsid w:val="009C31AB"/>
    <w:rsid w:val="00A20EED"/>
    <w:rsid w:val="00AB4D53"/>
    <w:rsid w:val="00B02F1F"/>
    <w:rsid w:val="00B45C41"/>
    <w:rsid w:val="00B55454"/>
    <w:rsid w:val="00BA5ECC"/>
    <w:rsid w:val="00BC6400"/>
    <w:rsid w:val="00C017AC"/>
    <w:rsid w:val="00C06E7F"/>
    <w:rsid w:val="00C45B75"/>
    <w:rsid w:val="00C75EEE"/>
    <w:rsid w:val="00C92BE0"/>
    <w:rsid w:val="00C95CB0"/>
    <w:rsid w:val="00CE0896"/>
    <w:rsid w:val="00CF44E0"/>
    <w:rsid w:val="00D16A38"/>
    <w:rsid w:val="00D477EA"/>
    <w:rsid w:val="00D63FD9"/>
    <w:rsid w:val="00D8726A"/>
    <w:rsid w:val="00DB759D"/>
    <w:rsid w:val="00DD72CF"/>
    <w:rsid w:val="00E16677"/>
    <w:rsid w:val="00E23CA7"/>
    <w:rsid w:val="00E40943"/>
    <w:rsid w:val="00E45594"/>
    <w:rsid w:val="00E5328B"/>
    <w:rsid w:val="00E90A99"/>
    <w:rsid w:val="00EC2A2C"/>
    <w:rsid w:val="00EF07E6"/>
    <w:rsid w:val="00EF11B1"/>
    <w:rsid w:val="00F05F77"/>
    <w:rsid w:val="00F108B3"/>
    <w:rsid w:val="00F27C02"/>
    <w:rsid w:val="00F4794E"/>
    <w:rsid w:val="00F61F9C"/>
    <w:rsid w:val="00FB3FB4"/>
    <w:rsid w:val="00FC40E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4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2017-09-12T22:23:00Z</dcterms:created>
  <dcterms:modified xsi:type="dcterms:W3CDTF">2017-10-23T04:57:00Z</dcterms:modified>
</cp:coreProperties>
</file>