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148330" w14:textId="66CF5AA4" w:rsidR="001F724B" w:rsidRPr="00EA5779" w:rsidRDefault="00BC6A3E" w:rsidP="00EA5779">
      <w:pPr>
        <w:spacing w:after="0" w:line="240" w:lineRule="auto"/>
        <w:jc w:val="center"/>
        <w:rPr>
          <w:rFonts w:ascii="Book Antiqua" w:hAnsi="Book Antiqua"/>
          <w:sz w:val="40"/>
          <w:szCs w:val="40"/>
        </w:rPr>
      </w:pPr>
      <w:r>
        <w:rPr>
          <w:rFonts w:ascii="Book Antiqua" w:hAnsi="Book Antiqua"/>
          <w:sz w:val="40"/>
          <w:szCs w:val="40"/>
        </w:rPr>
        <w:t>Atlee M</w:t>
      </w:r>
      <w:r w:rsidR="00BD67DE">
        <w:rPr>
          <w:rFonts w:ascii="Book Antiqua" w:hAnsi="Book Antiqua"/>
          <w:sz w:val="40"/>
          <w:szCs w:val="40"/>
        </w:rPr>
        <w:t>.</w:t>
      </w:r>
      <w:r w:rsidR="000102CB">
        <w:rPr>
          <w:rFonts w:ascii="Book Antiqua" w:hAnsi="Book Antiqua"/>
          <w:sz w:val="40"/>
          <w:szCs w:val="40"/>
        </w:rPr>
        <w:t xml:space="preserve"> Schwartz</w:t>
      </w:r>
    </w:p>
    <w:p w14:paraId="2EA885D0" w14:textId="1A819491" w:rsidR="001F724B" w:rsidRPr="00EA5779" w:rsidRDefault="00BC6A3E" w:rsidP="00EA5779">
      <w:pPr>
        <w:spacing w:after="0" w:line="240" w:lineRule="auto"/>
        <w:jc w:val="center"/>
        <w:rPr>
          <w:rFonts w:ascii="Book Antiqua" w:hAnsi="Book Antiqua"/>
          <w:sz w:val="40"/>
          <w:szCs w:val="40"/>
        </w:rPr>
      </w:pPr>
      <w:r>
        <w:rPr>
          <w:rFonts w:ascii="Book Antiqua" w:hAnsi="Book Antiqua"/>
          <w:sz w:val="40"/>
          <w:szCs w:val="40"/>
        </w:rPr>
        <w:t>September 28, 1934 – April 15, 2002</w:t>
      </w:r>
    </w:p>
    <w:p w14:paraId="2CB1762C" w14:textId="77777777" w:rsidR="00EA5779" w:rsidRPr="00EA5779" w:rsidRDefault="00EA5779" w:rsidP="00EA5779">
      <w:pPr>
        <w:spacing w:after="0" w:line="240" w:lineRule="auto"/>
        <w:jc w:val="center"/>
        <w:rPr>
          <w:rFonts w:ascii="Book Antiqua" w:hAnsi="Book Antiqua"/>
          <w:sz w:val="30"/>
          <w:szCs w:val="30"/>
        </w:rPr>
      </w:pPr>
    </w:p>
    <w:p w14:paraId="14F13A2C" w14:textId="0551542C" w:rsidR="00EA5779" w:rsidRDefault="00EA5779" w:rsidP="00EA5779">
      <w:pPr>
        <w:spacing w:after="0" w:line="240" w:lineRule="auto"/>
        <w:jc w:val="center"/>
        <w:rPr>
          <w:rFonts w:ascii="Book Antiqua" w:hAnsi="Book Antiqua"/>
          <w:sz w:val="30"/>
          <w:szCs w:val="30"/>
        </w:rPr>
      </w:pPr>
      <w:r w:rsidRPr="00EA5779">
        <w:rPr>
          <w:rFonts w:ascii="Book Antiqua" w:hAnsi="Book Antiqua"/>
          <w:noProof/>
          <w:sz w:val="30"/>
          <w:szCs w:val="30"/>
        </w:rPr>
        <w:drawing>
          <wp:inline distT="0" distB="0" distL="0" distR="0" wp14:anchorId="1C16D994" wp14:editId="33A5C215">
            <wp:extent cx="1824990" cy="1504950"/>
            <wp:effectExtent l="0" t="0" r="3810" b="0"/>
            <wp:docPr id="1811619036" name="Picture 1" descr="A line of horses and buggies on a roa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825733" cy="1505563"/>
                    </a:xfrm>
                    <a:prstGeom prst="rect">
                      <a:avLst/>
                    </a:prstGeom>
                    <a:noFill/>
                    <a:ln>
                      <a:noFill/>
                      <a:prstDash/>
                    </a:ln>
                  </pic:spPr>
                </pic:pic>
              </a:graphicData>
            </a:graphic>
          </wp:inline>
        </w:drawing>
      </w:r>
    </w:p>
    <w:p w14:paraId="736E1259" w14:textId="77777777" w:rsidR="00EA5779" w:rsidRPr="00EA5779" w:rsidRDefault="00EA5779" w:rsidP="00EA5779">
      <w:pPr>
        <w:spacing w:after="0" w:line="240" w:lineRule="auto"/>
        <w:rPr>
          <w:rFonts w:ascii="Book Antiqua" w:hAnsi="Book Antiqua"/>
          <w:sz w:val="30"/>
          <w:szCs w:val="30"/>
        </w:rPr>
      </w:pPr>
    </w:p>
    <w:p w14:paraId="0B3CEB49" w14:textId="77777777" w:rsidR="009834F7" w:rsidRDefault="009834F7" w:rsidP="00D70B86">
      <w:pPr>
        <w:spacing w:after="0" w:line="240" w:lineRule="auto"/>
        <w:rPr>
          <w:rFonts w:ascii="Book Antiqua" w:hAnsi="Book Antiqua"/>
          <w:sz w:val="30"/>
          <w:szCs w:val="30"/>
        </w:rPr>
      </w:pPr>
    </w:p>
    <w:p w14:paraId="3E2EB4CA" w14:textId="77777777" w:rsidR="00BC6A3E" w:rsidRDefault="00BC6A3E" w:rsidP="00BD67DE">
      <w:pPr>
        <w:spacing w:after="0" w:line="240" w:lineRule="auto"/>
        <w:rPr>
          <w:rFonts w:ascii="Book Antiqua" w:hAnsi="Book Antiqua"/>
          <w:sz w:val="30"/>
          <w:szCs w:val="30"/>
        </w:rPr>
      </w:pPr>
      <w:r>
        <w:rPr>
          <w:rFonts w:ascii="Book Antiqua" w:hAnsi="Book Antiqua"/>
          <w:sz w:val="30"/>
          <w:szCs w:val="30"/>
        </w:rPr>
        <w:t xml:space="preserve">   </w:t>
      </w:r>
      <w:r w:rsidRPr="00BC6A3E">
        <w:rPr>
          <w:rFonts w:ascii="Book Antiqua" w:hAnsi="Book Antiqua"/>
          <w:sz w:val="30"/>
          <w:szCs w:val="30"/>
        </w:rPr>
        <w:t xml:space="preserve">Atlee M. Schwartz, 67, of rural Berne, a member of Old Order Amish Church, died Monday, April 15, 2002, at home. The Stark County, Ohio, native was a carpenter. </w:t>
      </w:r>
    </w:p>
    <w:p w14:paraId="1CE1B406" w14:textId="77777777" w:rsidR="00BC6A3E" w:rsidRDefault="00BC6A3E" w:rsidP="00BD67DE">
      <w:pPr>
        <w:spacing w:after="0" w:line="240" w:lineRule="auto"/>
        <w:rPr>
          <w:rFonts w:ascii="Book Antiqua" w:hAnsi="Book Antiqua"/>
          <w:sz w:val="30"/>
          <w:szCs w:val="30"/>
        </w:rPr>
      </w:pPr>
      <w:r>
        <w:rPr>
          <w:rFonts w:ascii="Book Antiqua" w:hAnsi="Book Antiqua"/>
          <w:sz w:val="30"/>
          <w:szCs w:val="30"/>
        </w:rPr>
        <w:t xml:space="preserve">   </w:t>
      </w:r>
      <w:r w:rsidRPr="00BC6A3E">
        <w:rPr>
          <w:rFonts w:ascii="Book Antiqua" w:hAnsi="Book Antiqua"/>
          <w:sz w:val="30"/>
          <w:szCs w:val="30"/>
        </w:rPr>
        <w:t xml:space="preserve">Surviving are his wife, Catherine K.; sons Jacob A. of Monroe and Atlee A. of Berne; daughters Sylvia Wickey of Spencerville, Ruth Wickey of Vevay and Barbara Schwartz of Geneva; his mother, Mary Schwartz of Berne; brothers Menno M., Raymond M., Natheniel M. and Lee M., all of Geneva, Jacob X., Reuben M., William M. and Jonas M., all of Berne, Enos M. of Spencerville and Joe M. of Monroe; sisters Lizzie Neuenschwander of Centerville, Mich., Lucy Zehr of Grabill, Edith Eicher of Berne, Katie Schwartz of Monroe, Martha Schmidt of Salem and Mary Ann Schwartz and Rosie Hilty, both of Geneva; and 34 grandchildren. </w:t>
      </w:r>
    </w:p>
    <w:p w14:paraId="22617F78" w14:textId="77777777" w:rsidR="00BC6A3E" w:rsidRDefault="00BC6A3E" w:rsidP="00BD67DE">
      <w:pPr>
        <w:spacing w:after="0" w:line="240" w:lineRule="auto"/>
        <w:rPr>
          <w:rFonts w:ascii="Book Antiqua" w:hAnsi="Book Antiqua"/>
          <w:sz w:val="30"/>
          <w:szCs w:val="30"/>
        </w:rPr>
      </w:pPr>
      <w:r>
        <w:rPr>
          <w:rFonts w:ascii="Book Antiqua" w:hAnsi="Book Antiqua"/>
          <w:sz w:val="30"/>
          <w:szCs w:val="30"/>
        </w:rPr>
        <w:t xml:space="preserve">   </w:t>
      </w:r>
      <w:r w:rsidRPr="00BC6A3E">
        <w:rPr>
          <w:rFonts w:ascii="Book Antiqua" w:hAnsi="Book Antiqua"/>
          <w:sz w:val="30"/>
          <w:szCs w:val="30"/>
        </w:rPr>
        <w:t xml:space="preserve">Services are 9 a.m. Friday at the family residence, 6405E - 599S, Berne, with calling from noon to 8 p.m. today </w:t>
      </w:r>
      <w:proofErr w:type="gramStart"/>
      <w:r w:rsidRPr="00BC6A3E">
        <w:rPr>
          <w:rFonts w:ascii="Book Antiqua" w:hAnsi="Book Antiqua"/>
          <w:sz w:val="30"/>
          <w:szCs w:val="30"/>
        </w:rPr>
        <w:t>and also</w:t>
      </w:r>
      <w:proofErr w:type="gramEnd"/>
      <w:r w:rsidRPr="00BC6A3E">
        <w:rPr>
          <w:rFonts w:ascii="Book Antiqua" w:hAnsi="Book Antiqua"/>
          <w:sz w:val="30"/>
          <w:szCs w:val="30"/>
        </w:rPr>
        <w:t xml:space="preserve"> from 9 a.m. to 8 p.m. Thursday. Burial will be at Amish </w:t>
      </w:r>
      <w:proofErr w:type="spellStart"/>
      <w:r w:rsidRPr="00BC6A3E">
        <w:rPr>
          <w:rFonts w:ascii="Book Antiqua" w:hAnsi="Book Antiqua"/>
          <w:sz w:val="30"/>
          <w:szCs w:val="30"/>
        </w:rPr>
        <w:t>Bluecreek</w:t>
      </w:r>
      <w:proofErr w:type="spellEnd"/>
      <w:r w:rsidRPr="00BC6A3E">
        <w:rPr>
          <w:rFonts w:ascii="Book Antiqua" w:hAnsi="Book Antiqua"/>
          <w:sz w:val="30"/>
          <w:szCs w:val="30"/>
        </w:rPr>
        <w:t xml:space="preserve"> Cemetery. Information provided by Yager-Kirchhofer Funeral Home, Berne, 1-260-589-3101. </w:t>
      </w:r>
    </w:p>
    <w:p w14:paraId="3E566483" w14:textId="77777777" w:rsidR="00BC6A3E" w:rsidRDefault="00BC6A3E" w:rsidP="00BD67DE">
      <w:pPr>
        <w:spacing w:after="0" w:line="240" w:lineRule="auto"/>
        <w:rPr>
          <w:rFonts w:ascii="Book Antiqua" w:hAnsi="Book Antiqua"/>
          <w:sz w:val="30"/>
          <w:szCs w:val="30"/>
        </w:rPr>
      </w:pPr>
    </w:p>
    <w:p w14:paraId="212E8E0D" w14:textId="77777777" w:rsidR="00BC6A3E" w:rsidRDefault="00BC6A3E" w:rsidP="00BD67DE">
      <w:pPr>
        <w:spacing w:after="0" w:line="240" w:lineRule="auto"/>
        <w:rPr>
          <w:rFonts w:ascii="Book Antiqua" w:hAnsi="Book Antiqua"/>
          <w:sz w:val="30"/>
          <w:szCs w:val="30"/>
        </w:rPr>
      </w:pPr>
      <w:r w:rsidRPr="00BC6A3E">
        <w:rPr>
          <w:rFonts w:ascii="Book Antiqua" w:hAnsi="Book Antiqua"/>
          <w:sz w:val="30"/>
          <w:szCs w:val="30"/>
        </w:rPr>
        <w:t>News-Sentinel, The (</w:t>
      </w:r>
      <w:r>
        <w:rPr>
          <w:rFonts w:ascii="Book Antiqua" w:hAnsi="Book Antiqua"/>
          <w:sz w:val="30"/>
          <w:szCs w:val="30"/>
        </w:rPr>
        <w:t>Allen County, Indiana</w:t>
      </w:r>
      <w:r w:rsidRPr="00BC6A3E">
        <w:rPr>
          <w:rFonts w:ascii="Book Antiqua" w:hAnsi="Book Antiqua"/>
          <w:sz w:val="30"/>
          <w:szCs w:val="30"/>
        </w:rPr>
        <w:t>)</w:t>
      </w:r>
    </w:p>
    <w:p w14:paraId="24393292" w14:textId="708B1F6C" w:rsidR="00BD67DE" w:rsidRDefault="00BC6A3E" w:rsidP="00BD67DE">
      <w:pPr>
        <w:spacing w:after="0" w:line="240" w:lineRule="auto"/>
        <w:rPr>
          <w:rFonts w:ascii="Book Antiqua" w:hAnsi="Book Antiqua"/>
          <w:sz w:val="30"/>
          <w:szCs w:val="30"/>
        </w:rPr>
      </w:pPr>
      <w:r w:rsidRPr="00BC6A3E">
        <w:rPr>
          <w:rFonts w:ascii="Book Antiqua" w:hAnsi="Book Antiqua"/>
          <w:sz w:val="30"/>
          <w:szCs w:val="30"/>
        </w:rPr>
        <w:t>Wednesday, April 17, 2002</w:t>
      </w:r>
    </w:p>
    <w:sectPr w:rsidR="00BD67DE" w:rsidSect="00BD67DE">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BA644F"/>
    <w:multiLevelType w:val="multilevel"/>
    <w:tmpl w:val="FC5C0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6F60184"/>
    <w:multiLevelType w:val="multilevel"/>
    <w:tmpl w:val="A7085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9238211">
    <w:abstractNumId w:val="1"/>
  </w:num>
  <w:num w:numId="2" w16cid:durableId="15338832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24B"/>
    <w:rsid w:val="000102CB"/>
    <w:rsid w:val="001B3EDF"/>
    <w:rsid w:val="001F724B"/>
    <w:rsid w:val="003B0FFC"/>
    <w:rsid w:val="00486FCB"/>
    <w:rsid w:val="00495A3C"/>
    <w:rsid w:val="00525552"/>
    <w:rsid w:val="005471EB"/>
    <w:rsid w:val="00640938"/>
    <w:rsid w:val="009834F7"/>
    <w:rsid w:val="009E7541"/>
    <w:rsid w:val="00BC6A3E"/>
    <w:rsid w:val="00BD67DE"/>
    <w:rsid w:val="00BE32B9"/>
    <w:rsid w:val="00C73C60"/>
    <w:rsid w:val="00C97816"/>
    <w:rsid w:val="00CD370F"/>
    <w:rsid w:val="00D70B86"/>
    <w:rsid w:val="00EA57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73419"/>
  <w15:chartTrackingRefBased/>
  <w15:docId w15:val="{F0980473-9FF3-4D4A-B472-B88601D21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72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72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72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72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72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72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72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72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72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72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72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72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72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72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72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72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72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724B"/>
    <w:rPr>
      <w:rFonts w:eastAsiaTheme="majorEastAsia" w:cstheme="majorBidi"/>
      <w:color w:val="272727" w:themeColor="text1" w:themeTint="D8"/>
    </w:rPr>
  </w:style>
  <w:style w:type="paragraph" w:styleId="Title">
    <w:name w:val="Title"/>
    <w:basedOn w:val="Normal"/>
    <w:next w:val="Normal"/>
    <w:link w:val="TitleChar"/>
    <w:uiPriority w:val="10"/>
    <w:qFormat/>
    <w:rsid w:val="001F72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72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72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72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724B"/>
    <w:pPr>
      <w:spacing w:before="160"/>
      <w:jc w:val="center"/>
    </w:pPr>
    <w:rPr>
      <w:i/>
      <w:iCs/>
      <w:color w:val="404040" w:themeColor="text1" w:themeTint="BF"/>
    </w:rPr>
  </w:style>
  <w:style w:type="character" w:customStyle="1" w:styleId="QuoteChar">
    <w:name w:val="Quote Char"/>
    <w:basedOn w:val="DefaultParagraphFont"/>
    <w:link w:val="Quote"/>
    <w:uiPriority w:val="29"/>
    <w:rsid w:val="001F724B"/>
    <w:rPr>
      <w:i/>
      <w:iCs/>
      <w:color w:val="404040" w:themeColor="text1" w:themeTint="BF"/>
    </w:rPr>
  </w:style>
  <w:style w:type="paragraph" w:styleId="ListParagraph">
    <w:name w:val="List Paragraph"/>
    <w:basedOn w:val="Normal"/>
    <w:uiPriority w:val="34"/>
    <w:qFormat/>
    <w:rsid w:val="001F724B"/>
    <w:pPr>
      <w:ind w:left="720"/>
      <w:contextualSpacing/>
    </w:pPr>
  </w:style>
  <w:style w:type="character" w:styleId="IntenseEmphasis">
    <w:name w:val="Intense Emphasis"/>
    <w:basedOn w:val="DefaultParagraphFont"/>
    <w:uiPriority w:val="21"/>
    <w:qFormat/>
    <w:rsid w:val="001F724B"/>
    <w:rPr>
      <w:i/>
      <w:iCs/>
      <w:color w:val="0F4761" w:themeColor="accent1" w:themeShade="BF"/>
    </w:rPr>
  </w:style>
  <w:style w:type="paragraph" w:styleId="IntenseQuote">
    <w:name w:val="Intense Quote"/>
    <w:basedOn w:val="Normal"/>
    <w:next w:val="Normal"/>
    <w:link w:val="IntenseQuoteChar"/>
    <w:uiPriority w:val="30"/>
    <w:qFormat/>
    <w:rsid w:val="001F72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724B"/>
    <w:rPr>
      <w:i/>
      <w:iCs/>
      <w:color w:val="0F4761" w:themeColor="accent1" w:themeShade="BF"/>
    </w:rPr>
  </w:style>
  <w:style w:type="character" w:styleId="IntenseReference">
    <w:name w:val="Intense Reference"/>
    <w:basedOn w:val="DefaultParagraphFont"/>
    <w:uiPriority w:val="32"/>
    <w:qFormat/>
    <w:rsid w:val="001F724B"/>
    <w:rPr>
      <w:b/>
      <w:bCs/>
      <w:smallCaps/>
      <w:color w:val="0F4761" w:themeColor="accent1" w:themeShade="BF"/>
      <w:spacing w:val="5"/>
    </w:rPr>
  </w:style>
  <w:style w:type="character" w:styleId="Hyperlink">
    <w:name w:val="Hyperlink"/>
    <w:basedOn w:val="DefaultParagraphFont"/>
    <w:uiPriority w:val="99"/>
    <w:unhideWhenUsed/>
    <w:rsid w:val="003B0FFC"/>
    <w:rPr>
      <w:color w:val="467886" w:themeColor="hyperlink"/>
      <w:u w:val="single"/>
    </w:rPr>
  </w:style>
  <w:style w:type="character" w:styleId="UnresolvedMention">
    <w:name w:val="Unresolved Mention"/>
    <w:basedOn w:val="DefaultParagraphFont"/>
    <w:uiPriority w:val="99"/>
    <w:semiHidden/>
    <w:unhideWhenUsed/>
    <w:rsid w:val="003B0F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218</Words>
  <Characters>976</Characters>
  <Application>Microsoft Office Word</Application>
  <DocSecurity>0</DocSecurity>
  <Lines>30</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4</cp:revision>
  <dcterms:created xsi:type="dcterms:W3CDTF">2025-12-14T12:56:00Z</dcterms:created>
  <dcterms:modified xsi:type="dcterms:W3CDTF">2025-12-14T13:04:00Z</dcterms:modified>
</cp:coreProperties>
</file>